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97BB2" w14:textId="77777777" w:rsidR="001316A3" w:rsidRDefault="00000000">
      <w:pPr>
        <w:pStyle w:val="Corps"/>
        <w:rPr>
          <w:rFonts w:hint="eastAsia"/>
          <w:i/>
          <w:iCs/>
        </w:rPr>
      </w:pPr>
      <w:r>
        <w:rPr>
          <w:i/>
          <w:iCs/>
        </w:rPr>
        <w:t>La comp</w:t>
      </w:r>
      <w:proofErr w:type="spellStart"/>
      <w:r>
        <w:rPr>
          <w:i/>
          <w:iCs/>
          <w:lang w:val="fr-FR"/>
        </w:rPr>
        <w:t>étition</w:t>
      </w:r>
      <w:proofErr w:type="spellEnd"/>
      <w:r>
        <w:rPr>
          <w:i/>
          <w:iCs/>
          <w:lang w:val="fr-FR"/>
        </w:rPr>
        <w:t xml:space="preserve"> se déroule selon le R</w:t>
      </w:r>
      <w:r>
        <w:rPr>
          <w:i/>
          <w:iCs/>
        </w:rPr>
        <w:t>è</w:t>
      </w:r>
      <w:proofErr w:type="spellStart"/>
      <w:r>
        <w:rPr>
          <w:i/>
          <w:iCs/>
          <w:lang w:val="fr-FR"/>
        </w:rPr>
        <w:t>glement</w:t>
      </w:r>
      <w:proofErr w:type="spellEnd"/>
      <w:r>
        <w:rPr>
          <w:i/>
          <w:iCs/>
          <w:lang w:val="fr-FR"/>
        </w:rPr>
        <w:t xml:space="preserve"> Gé</w:t>
      </w:r>
      <w:r>
        <w:rPr>
          <w:i/>
          <w:iCs/>
        </w:rPr>
        <w:t>n</w:t>
      </w:r>
      <w:proofErr w:type="spellStart"/>
      <w:r>
        <w:rPr>
          <w:i/>
          <w:iCs/>
          <w:lang w:val="fr-FR"/>
        </w:rPr>
        <w:t>éral</w:t>
      </w:r>
      <w:proofErr w:type="spellEnd"/>
      <w:r>
        <w:rPr>
          <w:i/>
          <w:iCs/>
          <w:lang w:val="fr-FR"/>
        </w:rPr>
        <w:t xml:space="preserve"> des Compétitions (RGC) de la </w:t>
      </w:r>
      <w:proofErr w:type="spellStart"/>
      <w:r>
        <w:rPr>
          <w:i/>
          <w:iCs/>
          <w:lang w:val="fr-FR"/>
        </w:rPr>
        <w:t>FFBaD</w:t>
      </w:r>
      <w:proofErr w:type="spellEnd"/>
      <w:r>
        <w:rPr>
          <w:i/>
          <w:iCs/>
          <w:lang w:val="fr-FR"/>
        </w:rPr>
        <w:t>. Ces é</w:t>
      </w:r>
      <w:r>
        <w:rPr>
          <w:i/>
          <w:iCs/>
        </w:rPr>
        <w:t>l</w:t>
      </w:r>
      <w:proofErr w:type="spellStart"/>
      <w:r>
        <w:rPr>
          <w:i/>
          <w:iCs/>
          <w:lang w:val="fr-FR"/>
        </w:rPr>
        <w:t>éments</w:t>
      </w:r>
      <w:proofErr w:type="spellEnd"/>
      <w:r>
        <w:rPr>
          <w:i/>
          <w:iCs/>
          <w:lang w:val="fr-FR"/>
        </w:rPr>
        <w:t xml:space="preserve"> du r</w:t>
      </w:r>
      <w:r>
        <w:rPr>
          <w:i/>
          <w:iCs/>
        </w:rPr>
        <w:t>è</w:t>
      </w:r>
      <w:proofErr w:type="spellStart"/>
      <w:r>
        <w:rPr>
          <w:i/>
          <w:iCs/>
          <w:lang w:val="fr-FR"/>
        </w:rPr>
        <w:t>glement</w:t>
      </w:r>
      <w:proofErr w:type="spellEnd"/>
      <w:r>
        <w:rPr>
          <w:i/>
          <w:iCs/>
          <w:lang w:val="fr-FR"/>
        </w:rPr>
        <w:t xml:space="preserve"> particulier </w:t>
      </w:r>
      <w:proofErr w:type="spellStart"/>
      <w:r>
        <w:rPr>
          <w:i/>
          <w:iCs/>
          <w:lang w:val="fr-FR"/>
        </w:rPr>
        <w:t>compl</w:t>
      </w:r>
      <w:proofErr w:type="spellEnd"/>
      <w:r>
        <w:rPr>
          <w:i/>
          <w:iCs/>
        </w:rPr>
        <w:t>è</w:t>
      </w:r>
      <w:proofErr w:type="spellStart"/>
      <w:r>
        <w:rPr>
          <w:i/>
          <w:iCs/>
          <w:lang w:val="fr-FR"/>
        </w:rPr>
        <w:t>tent</w:t>
      </w:r>
      <w:proofErr w:type="spellEnd"/>
      <w:r>
        <w:rPr>
          <w:i/>
          <w:iCs/>
          <w:lang w:val="fr-FR"/>
        </w:rPr>
        <w:t xml:space="preserve"> les dispositions du RGC. Certains points pourront éventuellement </w:t>
      </w:r>
      <w:r>
        <w:rPr>
          <w:i/>
          <w:iCs/>
        </w:rPr>
        <w:t>ê</w:t>
      </w:r>
      <w:proofErr w:type="spellStart"/>
      <w:r>
        <w:rPr>
          <w:i/>
          <w:iCs/>
          <w:lang w:val="fr-FR"/>
        </w:rPr>
        <w:t>tre</w:t>
      </w:r>
      <w:proofErr w:type="spellEnd"/>
      <w:r>
        <w:rPr>
          <w:i/>
          <w:iCs/>
          <w:lang w:val="fr-FR"/>
        </w:rPr>
        <w:t xml:space="preserve"> </w:t>
      </w:r>
      <w:proofErr w:type="spellStart"/>
      <w:r>
        <w:rPr>
          <w:i/>
          <w:iCs/>
          <w:lang w:val="fr-FR"/>
        </w:rPr>
        <w:t>complé</w:t>
      </w:r>
      <w:proofErr w:type="spellEnd"/>
      <w:r>
        <w:rPr>
          <w:i/>
          <w:iCs/>
        </w:rPr>
        <w:t>t</w:t>
      </w:r>
      <w:proofErr w:type="spellStart"/>
      <w:r>
        <w:rPr>
          <w:i/>
          <w:iCs/>
          <w:lang w:val="fr-FR"/>
        </w:rPr>
        <w:t>és</w:t>
      </w:r>
      <w:proofErr w:type="spellEnd"/>
      <w:r>
        <w:rPr>
          <w:i/>
          <w:iCs/>
          <w:lang w:val="fr-FR"/>
        </w:rPr>
        <w:t xml:space="preserve"> au vu des inscriptions.</w:t>
      </w:r>
    </w:p>
    <w:p w14:paraId="40BB2D69" w14:textId="77777777" w:rsidR="001316A3" w:rsidRDefault="00000000">
      <w:pPr>
        <w:pStyle w:val="Titre"/>
        <w:rPr>
          <w:rFonts w:hint="eastAsia"/>
        </w:rPr>
      </w:pPr>
      <w:r>
        <w:t>Article 1 : Joueurs concernés</w:t>
      </w:r>
    </w:p>
    <w:p w14:paraId="67C9F580" w14:textId="77777777" w:rsidR="001316A3" w:rsidRDefault="00000000">
      <w:pPr>
        <w:pStyle w:val="Corps"/>
        <w:rPr>
          <w:rFonts w:hint="eastAsia"/>
        </w:rPr>
      </w:pPr>
      <w:r>
        <w:rPr>
          <w:lang w:val="fr-FR"/>
        </w:rPr>
        <w:t>Le tournoi est ouvert aux joueurs jeunes</w:t>
      </w:r>
      <w:r>
        <w:rPr>
          <w:lang w:val="es-ES_tradnl"/>
        </w:rPr>
        <w:t xml:space="preserve"> </w:t>
      </w:r>
      <w:proofErr w:type="spellStart"/>
      <w:r>
        <w:rPr>
          <w:lang w:val="es-ES_tradnl"/>
        </w:rPr>
        <w:t>licenci</w:t>
      </w:r>
      <w:r>
        <w:rPr>
          <w:lang w:val="fr-FR"/>
        </w:rPr>
        <w:t>és</w:t>
      </w:r>
      <w:proofErr w:type="spellEnd"/>
      <w:r>
        <w:rPr>
          <w:lang w:val="fr-FR"/>
        </w:rPr>
        <w:t xml:space="preserve"> </w:t>
      </w:r>
      <w:proofErr w:type="spellStart"/>
      <w:r>
        <w:rPr>
          <w:lang w:val="fr-FR"/>
        </w:rPr>
        <w:t>aupr</w:t>
      </w:r>
      <w:proofErr w:type="spellEnd"/>
      <w:r>
        <w:t>è</w:t>
      </w:r>
      <w:r>
        <w:rPr>
          <w:lang w:val="fr-FR"/>
        </w:rPr>
        <w:t xml:space="preserve">s de la </w:t>
      </w:r>
      <w:proofErr w:type="spellStart"/>
      <w:r>
        <w:rPr>
          <w:lang w:val="fr-FR"/>
        </w:rPr>
        <w:t>FFBaD</w:t>
      </w:r>
      <w:proofErr w:type="spellEnd"/>
      <w:r>
        <w:rPr>
          <w:lang w:val="fr-FR"/>
        </w:rPr>
        <w:t xml:space="preserve"> et aux joueurs des pays limitrophes, dans les catégories d’âge </w:t>
      </w:r>
      <w:r>
        <w:rPr>
          <w:rStyle w:val="Aucun"/>
          <w:b/>
          <w:bCs/>
        </w:rPr>
        <w:t>Juniors (n</w:t>
      </w:r>
      <w:r>
        <w:rPr>
          <w:rStyle w:val="Aucun"/>
          <w:b/>
          <w:bCs/>
          <w:lang w:val="fr-FR"/>
        </w:rPr>
        <w:t>é</w:t>
      </w:r>
      <w:r>
        <w:rPr>
          <w:rStyle w:val="Aucun"/>
          <w:b/>
          <w:bCs/>
        </w:rPr>
        <w:t xml:space="preserve">s </w:t>
      </w:r>
      <w:proofErr w:type="spellStart"/>
      <w:r>
        <w:rPr>
          <w:rStyle w:val="Aucun"/>
          <w:b/>
          <w:bCs/>
        </w:rPr>
        <w:t>en</w:t>
      </w:r>
      <w:proofErr w:type="spellEnd"/>
      <w:r>
        <w:rPr>
          <w:rStyle w:val="Aucun"/>
          <w:b/>
          <w:bCs/>
        </w:rPr>
        <w:t xml:space="preserve"> 200</w:t>
      </w:r>
      <w:r>
        <w:rPr>
          <w:rStyle w:val="Aucun"/>
          <w:b/>
          <w:bCs/>
          <w:lang w:val="fr-FR"/>
        </w:rPr>
        <w:t>5-2006</w:t>
      </w:r>
      <w:r>
        <w:rPr>
          <w:rStyle w:val="Aucun"/>
          <w:b/>
          <w:bCs/>
        </w:rPr>
        <w:t>), Cadets (n</w:t>
      </w:r>
      <w:r>
        <w:rPr>
          <w:rStyle w:val="Aucun"/>
          <w:b/>
          <w:bCs/>
          <w:lang w:val="fr-FR"/>
        </w:rPr>
        <w:t>é</w:t>
      </w:r>
      <w:r>
        <w:rPr>
          <w:rStyle w:val="Aucun"/>
          <w:b/>
          <w:bCs/>
        </w:rPr>
        <w:t xml:space="preserve">s </w:t>
      </w:r>
      <w:proofErr w:type="spellStart"/>
      <w:r>
        <w:rPr>
          <w:rStyle w:val="Aucun"/>
          <w:b/>
          <w:bCs/>
        </w:rPr>
        <w:t>en</w:t>
      </w:r>
      <w:proofErr w:type="spellEnd"/>
      <w:r>
        <w:rPr>
          <w:rStyle w:val="Aucun"/>
          <w:b/>
          <w:bCs/>
        </w:rPr>
        <w:t xml:space="preserve"> 200</w:t>
      </w:r>
      <w:r>
        <w:rPr>
          <w:rStyle w:val="Aucun"/>
          <w:b/>
          <w:bCs/>
          <w:lang w:val="fr-FR"/>
        </w:rPr>
        <w:t>7-2008), Minimes (né</w:t>
      </w:r>
      <w:r>
        <w:rPr>
          <w:rStyle w:val="Aucun"/>
          <w:b/>
          <w:bCs/>
        </w:rPr>
        <w:t xml:space="preserve">s </w:t>
      </w:r>
      <w:proofErr w:type="spellStart"/>
      <w:r>
        <w:rPr>
          <w:rStyle w:val="Aucun"/>
          <w:b/>
          <w:bCs/>
        </w:rPr>
        <w:t>en</w:t>
      </w:r>
      <w:proofErr w:type="spellEnd"/>
      <w:r>
        <w:rPr>
          <w:rStyle w:val="Aucun"/>
          <w:b/>
          <w:bCs/>
        </w:rPr>
        <w:t xml:space="preserve"> 200</w:t>
      </w:r>
      <w:r>
        <w:rPr>
          <w:rStyle w:val="Aucun"/>
          <w:b/>
          <w:bCs/>
          <w:lang w:val="fr-FR"/>
        </w:rPr>
        <w:t>9-2010</w:t>
      </w:r>
      <w:r>
        <w:rPr>
          <w:rStyle w:val="Aucun"/>
          <w:b/>
          <w:bCs/>
        </w:rPr>
        <w:t>), Benjamins (n</w:t>
      </w:r>
      <w:proofErr w:type="spellStart"/>
      <w:r>
        <w:rPr>
          <w:rStyle w:val="Aucun"/>
          <w:b/>
          <w:bCs/>
          <w:lang w:val="fr-FR"/>
        </w:rPr>
        <w:t>és</w:t>
      </w:r>
      <w:proofErr w:type="spellEnd"/>
      <w:r>
        <w:rPr>
          <w:rStyle w:val="Aucun"/>
          <w:b/>
          <w:bCs/>
          <w:lang w:val="fr-FR"/>
        </w:rPr>
        <w:t xml:space="preserve"> en 2011</w:t>
      </w:r>
      <w:r>
        <w:rPr>
          <w:rStyle w:val="Aucun"/>
          <w:b/>
          <w:bCs/>
        </w:rPr>
        <w:t>-20</w:t>
      </w:r>
      <w:r>
        <w:rPr>
          <w:rStyle w:val="Aucun"/>
          <w:b/>
          <w:bCs/>
          <w:lang w:val="fr-FR"/>
        </w:rPr>
        <w:t>12), Poussins (nés en 2013</w:t>
      </w:r>
      <w:r>
        <w:rPr>
          <w:rStyle w:val="Aucun"/>
          <w:b/>
          <w:bCs/>
        </w:rPr>
        <w:t>-2014</w:t>
      </w:r>
      <w:r>
        <w:rPr>
          <w:rStyle w:val="Aucun"/>
          <w:b/>
          <w:bCs/>
          <w:lang w:val="fr-FR"/>
        </w:rPr>
        <w:t xml:space="preserve">) et </w:t>
      </w:r>
      <w:proofErr w:type="spellStart"/>
      <w:r>
        <w:rPr>
          <w:rStyle w:val="Aucun"/>
          <w:b/>
          <w:bCs/>
          <w:lang w:val="fr-FR"/>
        </w:rPr>
        <w:t>MiniBads</w:t>
      </w:r>
      <w:proofErr w:type="spellEnd"/>
      <w:r>
        <w:rPr>
          <w:rStyle w:val="Aucun"/>
          <w:b/>
          <w:bCs/>
          <w:lang w:val="fr-FR"/>
        </w:rPr>
        <w:t xml:space="preserve"> (nés en 2015 et </w:t>
      </w:r>
      <w:proofErr w:type="spellStart"/>
      <w:r>
        <w:rPr>
          <w:rStyle w:val="Aucun"/>
          <w:b/>
          <w:bCs/>
          <w:lang w:val="fr-FR"/>
        </w:rPr>
        <w:t>apr</w:t>
      </w:r>
      <w:proofErr w:type="spellEnd"/>
      <w:r>
        <w:rPr>
          <w:rStyle w:val="Aucun"/>
          <w:b/>
          <w:bCs/>
          <w:lang w:val="it-IT"/>
        </w:rPr>
        <w:t>è</w:t>
      </w:r>
      <w:r>
        <w:rPr>
          <w:rStyle w:val="Aucun"/>
          <w:b/>
          <w:bCs/>
        </w:rPr>
        <w:t>s)</w:t>
      </w:r>
      <w:r>
        <w:rPr>
          <w:lang w:val="fr-FR"/>
        </w:rPr>
        <w:t>, qui ne sont pas sous le coup d</w:t>
      </w:r>
      <w:r>
        <w:t>’</w:t>
      </w:r>
      <w:r>
        <w:rPr>
          <w:lang w:val="fr-FR"/>
        </w:rPr>
        <w:t>une suspension ou d</w:t>
      </w:r>
      <w:r>
        <w:t>’un arrê</w:t>
      </w:r>
      <w:r>
        <w:rPr>
          <w:lang w:val="fr-FR"/>
        </w:rPr>
        <w:t xml:space="preserve">t pour raison </w:t>
      </w:r>
      <w:proofErr w:type="spellStart"/>
      <w:r>
        <w:rPr>
          <w:lang w:val="fr-FR"/>
        </w:rPr>
        <w:t>mé</w:t>
      </w:r>
      <w:proofErr w:type="spellEnd"/>
      <w:r>
        <w:t>dicale.</w:t>
      </w:r>
    </w:p>
    <w:p w14:paraId="49DC1FF8" w14:textId="77777777" w:rsidR="001316A3" w:rsidRDefault="00000000">
      <w:pPr>
        <w:pStyle w:val="Titre"/>
        <w:rPr>
          <w:rFonts w:hint="eastAsia"/>
        </w:rPr>
      </w:pPr>
      <w:r>
        <w:t>Article 2 : Tableaux et mode de compétition</w:t>
      </w:r>
    </w:p>
    <w:p w14:paraId="1CC33939" w14:textId="77777777" w:rsidR="001316A3" w:rsidRDefault="00000000">
      <w:pPr>
        <w:pStyle w:val="Corps"/>
        <w:numPr>
          <w:ilvl w:val="0"/>
          <w:numId w:val="1"/>
        </w:numPr>
        <w:spacing w:after="0"/>
        <w:rPr>
          <w:rFonts w:hint="eastAsia"/>
        </w:rPr>
      </w:pPr>
      <w:proofErr w:type="gramStart"/>
      <w:r>
        <w:rPr>
          <w:rStyle w:val="Aucun"/>
          <w:b/>
          <w:bCs/>
        </w:rPr>
        <w:t>2.1</w:t>
      </w:r>
      <w:r>
        <w:t> </w:t>
      </w:r>
      <w:r>
        <w:rPr>
          <w:lang w:val="fr-FR"/>
        </w:rPr>
        <w:t>:</w:t>
      </w:r>
      <w:proofErr w:type="gramEnd"/>
      <w:r>
        <w:rPr>
          <w:lang w:val="fr-FR"/>
        </w:rPr>
        <w:t xml:space="preserve"> Les tableaux proposés sont</w:t>
      </w:r>
      <w:r>
        <w:t> </w:t>
      </w:r>
      <w:r>
        <w:rPr>
          <w:lang w:val="fr-FR"/>
        </w:rPr>
        <w:t>: Simple Homme et</w:t>
      </w:r>
      <w:r>
        <w:rPr>
          <w:lang w:val="en-US"/>
        </w:rPr>
        <w:t xml:space="preserve"> Simple Dame</w:t>
      </w:r>
      <w:r>
        <w:rPr>
          <w:lang w:val="fr-FR"/>
        </w:rPr>
        <w:t xml:space="preserve"> pour toutes les catégories ; ainsi que Double Hommes, Double Dames et Double Mixte pour les catégories Juniors, Cadets, Minimes, Benjamins et Poussins. Chaque participant peut s</w:t>
      </w:r>
      <w:r>
        <w:t>’</w:t>
      </w:r>
      <w:r>
        <w:rPr>
          <w:lang w:val="fr-FR"/>
        </w:rPr>
        <w:t xml:space="preserve">inscrire dans trois tableaux. </w:t>
      </w:r>
    </w:p>
    <w:p w14:paraId="0877082B" w14:textId="77777777" w:rsidR="001316A3" w:rsidRDefault="00000000">
      <w:pPr>
        <w:pStyle w:val="Corps"/>
        <w:numPr>
          <w:ilvl w:val="0"/>
          <w:numId w:val="1"/>
        </w:numPr>
        <w:spacing w:after="0"/>
        <w:rPr>
          <w:rFonts w:hint="eastAsia"/>
        </w:rPr>
      </w:pPr>
      <w:proofErr w:type="gramStart"/>
      <w:r>
        <w:rPr>
          <w:rStyle w:val="Aucun"/>
          <w:b/>
          <w:bCs/>
        </w:rPr>
        <w:t>2.2</w:t>
      </w:r>
      <w:r>
        <w:t> </w:t>
      </w:r>
      <w:r>
        <w:rPr>
          <w:lang w:val="fr-FR"/>
        </w:rPr>
        <w:t>:</w:t>
      </w:r>
      <w:proofErr w:type="gramEnd"/>
      <w:r>
        <w:rPr>
          <w:lang w:val="fr-FR"/>
        </w:rPr>
        <w:t xml:space="preserve"> Tous les tableaux se joueront en poules, suivies dans la mesure du possible, d'un tableau d'élimination directe. Le nombre de sortants par poule sera indiqué par voie d'affichage. En accord avec le juge-arbitre, si un tableau n</w:t>
      </w:r>
      <w:r>
        <w:t>’</w:t>
      </w:r>
      <w:r>
        <w:rPr>
          <w:lang w:val="fr-FR"/>
        </w:rPr>
        <w:t xml:space="preserve">atteignait pas le minimum de 3 joueurs ou paires, le comité </w:t>
      </w:r>
      <w:r>
        <w:t>d’</w:t>
      </w:r>
      <w:r>
        <w:rPr>
          <w:lang w:val="fr-FR"/>
        </w:rPr>
        <w:t>organisation se réserve le droit de le supprimer ou de le fusionner avec la catégorie d’âge</w:t>
      </w:r>
      <w:r>
        <w:t xml:space="preserve"> </w:t>
      </w:r>
      <w:proofErr w:type="spellStart"/>
      <w:r>
        <w:rPr>
          <w:rStyle w:val="Aucun"/>
          <w:b/>
          <w:bCs/>
          <w:lang w:val="de-DE"/>
        </w:rPr>
        <w:t>imm</w:t>
      </w:r>
      <w:r>
        <w:rPr>
          <w:rStyle w:val="Aucun"/>
          <w:b/>
          <w:bCs/>
          <w:lang w:val="fr-FR"/>
        </w:rPr>
        <w:t>édiatement</w:t>
      </w:r>
      <w:proofErr w:type="spellEnd"/>
      <w:r>
        <w:rPr>
          <w:rStyle w:val="Aucun"/>
          <w:b/>
          <w:bCs/>
          <w:lang w:val="fr-FR"/>
        </w:rPr>
        <w:t xml:space="preserve"> supérieure</w:t>
      </w:r>
      <w:r>
        <w:rPr>
          <w:lang w:val="fr-FR"/>
        </w:rPr>
        <w:t xml:space="preserve">. Les matchs se joueront en sets de 21 points, au meilleur des 3 manches. </w:t>
      </w:r>
    </w:p>
    <w:p w14:paraId="5980FF89" w14:textId="77777777" w:rsidR="001316A3" w:rsidRDefault="00000000">
      <w:pPr>
        <w:pStyle w:val="Corps"/>
        <w:numPr>
          <w:ilvl w:val="0"/>
          <w:numId w:val="1"/>
        </w:numPr>
        <w:spacing w:after="0"/>
        <w:rPr>
          <w:rFonts w:hint="eastAsia"/>
        </w:rPr>
      </w:pPr>
      <w:proofErr w:type="gramStart"/>
      <w:r>
        <w:rPr>
          <w:rStyle w:val="Aucun"/>
          <w:b/>
          <w:bCs/>
        </w:rPr>
        <w:t>2.3</w:t>
      </w:r>
      <w:r>
        <w:t> </w:t>
      </w:r>
      <w:r>
        <w:rPr>
          <w:lang w:val="fr-FR"/>
        </w:rPr>
        <w:t>:</w:t>
      </w:r>
      <w:proofErr w:type="gramEnd"/>
      <w:r>
        <w:rPr>
          <w:lang w:val="fr-FR"/>
        </w:rPr>
        <w:t xml:space="preserve"> Les tableaux seront ré</w:t>
      </w:r>
      <w:r>
        <w:t>alis</w:t>
      </w:r>
      <w:proofErr w:type="spellStart"/>
      <w:r>
        <w:rPr>
          <w:lang w:val="fr-FR"/>
        </w:rPr>
        <w:t>és</w:t>
      </w:r>
      <w:proofErr w:type="spellEnd"/>
      <w:r>
        <w:rPr>
          <w:lang w:val="fr-FR"/>
        </w:rPr>
        <w:t xml:space="preserve"> sur la base de 6 catégories d’âge, chacun limité à 32 joueurs ou paires</w:t>
      </w:r>
      <w:r>
        <w:t> :</w:t>
      </w:r>
    </w:p>
    <w:p w14:paraId="44D80129" w14:textId="77777777" w:rsidR="001316A3" w:rsidRDefault="00000000">
      <w:pPr>
        <w:pStyle w:val="Corps"/>
        <w:numPr>
          <w:ilvl w:val="3"/>
          <w:numId w:val="2"/>
        </w:numPr>
        <w:spacing w:after="0"/>
        <w:rPr>
          <w:rFonts w:hint="eastAsia"/>
          <w:lang w:val="en-US"/>
        </w:rPr>
      </w:pPr>
      <w:r>
        <w:rPr>
          <w:lang w:val="en-US"/>
        </w:rPr>
        <w:t xml:space="preserve">Juniors, </w:t>
      </w:r>
      <w:proofErr w:type="spellStart"/>
      <w:r>
        <w:rPr>
          <w:lang w:val="en-US"/>
        </w:rPr>
        <w:t>en</w:t>
      </w:r>
      <w:proofErr w:type="spellEnd"/>
      <w:r>
        <w:rPr>
          <w:lang w:val="en-US"/>
        </w:rPr>
        <w:t xml:space="preserve"> SH, SD, DH, DD et </w:t>
      </w:r>
      <w:proofErr w:type="spellStart"/>
      <w:proofErr w:type="gramStart"/>
      <w:r>
        <w:rPr>
          <w:lang w:val="en-US"/>
        </w:rPr>
        <w:t>DMx</w:t>
      </w:r>
      <w:proofErr w:type="spellEnd"/>
      <w:r>
        <w:t> ;</w:t>
      </w:r>
      <w:proofErr w:type="gramEnd"/>
    </w:p>
    <w:p w14:paraId="2DB16C4B" w14:textId="77777777" w:rsidR="001316A3" w:rsidRDefault="00000000">
      <w:pPr>
        <w:pStyle w:val="Corps"/>
        <w:numPr>
          <w:ilvl w:val="3"/>
          <w:numId w:val="2"/>
        </w:numPr>
        <w:spacing w:after="0"/>
        <w:rPr>
          <w:rFonts w:hint="eastAsia"/>
          <w:lang w:val="fr-FR"/>
        </w:rPr>
      </w:pPr>
      <w:r>
        <w:rPr>
          <w:lang w:val="fr-FR"/>
        </w:rPr>
        <w:t xml:space="preserve">Cadets, en SH, SD, DH, DD et </w:t>
      </w:r>
      <w:proofErr w:type="spellStart"/>
      <w:r>
        <w:rPr>
          <w:lang w:val="fr-FR"/>
        </w:rPr>
        <w:t>DMx</w:t>
      </w:r>
      <w:proofErr w:type="spellEnd"/>
      <w:r>
        <w:t xml:space="preserve"> ; </w:t>
      </w:r>
    </w:p>
    <w:p w14:paraId="0A945064" w14:textId="77777777" w:rsidR="001316A3" w:rsidRDefault="00000000">
      <w:pPr>
        <w:pStyle w:val="Corps"/>
        <w:numPr>
          <w:ilvl w:val="3"/>
          <w:numId w:val="2"/>
        </w:numPr>
        <w:spacing w:after="0"/>
        <w:rPr>
          <w:rFonts w:hint="eastAsia"/>
          <w:lang w:val="fr-FR"/>
        </w:rPr>
      </w:pPr>
      <w:r>
        <w:rPr>
          <w:lang w:val="fr-FR"/>
        </w:rPr>
        <w:t xml:space="preserve">Minimes, en SH, SD, DH, DD et </w:t>
      </w:r>
      <w:proofErr w:type="spellStart"/>
      <w:r>
        <w:rPr>
          <w:lang w:val="fr-FR"/>
        </w:rPr>
        <w:t>DMx</w:t>
      </w:r>
      <w:proofErr w:type="spellEnd"/>
      <w:r>
        <w:t xml:space="preserve"> ; </w:t>
      </w:r>
    </w:p>
    <w:p w14:paraId="76DCC951" w14:textId="77777777" w:rsidR="001316A3" w:rsidRDefault="00000000">
      <w:pPr>
        <w:pStyle w:val="Corps"/>
        <w:numPr>
          <w:ilvl w:val="3"/>
          <w:numId w:val="2"/>
        </w:numPr>
        <w:spacing w:after="0"/>
        <w:rPr>
          <w:rFonts w:hint="eastAsia"/>
          <w:lang w:val="fr-FR"/>
        </w:rPr>
      </w:pPr>
      <w:r>
        <w:rPr>
          <w:lang w:val="fr-FR"/>
        </w:rPr>
        <w:t xml:space="preserve">Benjamins, en SH, SD, DH, DD et </w:t>
      </w:r>
      <w:proofErr w:type="spellStart"/>
      <w:r>
        <w:rPr>
          <w:lang w:val="fr-FR"/>
        </w:rPr>
        <w:t>DMx</w:t>
      </w:r>
      <w:proofErr w:type="spellEnd"/>
      <w:r>
        <w:t> ;</w:t>
      </w:r>
    </w:p>
    <w:p w14:paraId="0F242316" w14:textId="77777777" w:rsidR="001316A3" w:rsidRDefault="00000000">
      <w:pPr>
        <w:pStyle w:val="Corps"/>
        <w:numPr>
          <w:ilvl w:val="3"/>
          <w:numId w:val="2"/>
        </w:numPr>
        <w:spacing w:after="0"/>
        <w:rPr>
          <w:rFonts w:hint="eastAsia"/>
          <w:lang w:val="fr-FR"/>
        </w:rPr>
      </w:pPr>
      <w:r>
        <w:rPr>
          <w:lang w:val="fr-FR"/>
        </w:rPr>
        <w:t xml:space="preserve">Poussins, en SH, SD, DH, DD et </w:t>
      </w:r>
      <w:proofErr w:type="spellStart"/>
      <w:r>
        <w:rPr>
          <w:lang w:val="fr-FR"/>
        </w:rPr>
        <w:t>DMx</w:t>
      </w:r>
      <w:proofErr w:type="spellEnd"/>
      <w:r>
        <w:t> ;</w:t>
      </w:r>
    </w:p>
    <w:p w14:paraId="7862C3CD" w14:textId="77777777" w:rsidR="001316A3" w:rsidRDefault="00000000">
      <w:pPr>
        <w:pStyle w:val="Corps"/>
        <w:numPr>
          <w:ilvl w:val="3"/>
          <w:numId w:val="2"/>
        </w:numPr>
        <w:spacing w:after="0"/>
        <w:rPr>
          <w:rFonts w:hint="eastAsia"/>
        </w:rPr>
      </w:pPr>
      <w:proofErr w:type="spellStart"/>
      <w:r>
        <w:rPr>
          <w:lang w:val="fr-FR"/>
        </w:rPr>
        <w:t>MiniBads</w:t>
      </w:r>
      <w:proofErr w:type="spellEnd"/>
      <w:r>
        <w:rPr>
          <w:lang w:val="fr-FR"/>
        </w:rPr>
        <w:t>, en SH et SD uniquement.</w:t>
      </w:r>
    </w:p>
    <w:p w14:paraId="7FFE943E" w14:textId="77777777" w:rsidR="001316A3" w:rsidRDefault="001316A3">
      <w:pPr>
        <w:pStyle w:val="Corps"/>
        <w:numPr>
          <w:ilvl w:val="3"/>
          <w:numId w:val="2"/>
        </w:numPr>
        <w:spacing w:after="0"/>
        <w:rPr>
          <w:rFonts w:hint="eastAsia"/>
          <w:lang w:val="fr-FR"/>
        </w:rPr>
      </w:pPr>
    </w:p>
    <w:p w14:paraId="648A09A1" w14:textId="77777777" w:rsidR="001316A3" w:rsidRDefault="00000000">
      <w:pPr>
        <w:pStyle w:val="Corps"/>
        <w:ind w:left="720"/>
        <w:rPr>
          <w:rFonts w:hint="eastAsia"/>
        </w:rPr>
      </w:pPr>
      <w:r>
        <w:rPr>
          <w:lang w:val="fr-FR"/>
        </w:rPr>
        <w:t>Si le nombre d</w:t>
      </w:r>
      <w:r>
        <w:t>’</w:t>
      </w:r>
      <w:r>
        <w:rPr>
          <w:lang w:val="fr-FR"/>
        </w:rPr>
        <w:t>inscrits le permet, des tableaux de SH et de SD ré</w:t>
      </w:r>
      <w:r>
        <w:t>serv</w:t>
      </w:r>
      <w:proofErr w:type="spellStart"/>
      <w:r>
        <w:rPr>
          <w:lang w:val="fr-FR"/>
        </w:rPr>
        <w:t>és</w:t>
      </w:r>
      <w:proofErr w:type="spellEnd"/>
      <w:r>
        <w:rPr>
          <w:lang w:val="fr-FR"/>
        </w:rPr>
        <w:t xml:space="preserve"> aux joueurs P ou Non Compétiteurs (NC) seront proposés dans les catégories Juniors, Cadets, Minimes, Benjamins et Poussins.</w:t>
      </w:r>
    </w:p>
    <w:p w14:paraId="1EA0501D" w14:textId="77777777" w:rsidR="001316A3" w:rsidRDefault="00000000">
      <w:pPr>
        <w:pStyle w:val="Corps"/>
        <w:numPr>
          <w:ilvl w:val="0"/>
          <w:numId w:val="1"/>
        </w:numPr>
        <w:spacing w:after="0"/>
        <w:rPr>
          <w:rFonts w:hint="eastAsia"/>
          <w:b/>
          <w:bCs/>
          <w:lang w:val="fr-FR"/>
        </w:rPr>
      </w:pPr>
      <w:r>
        <w:rPr>
          <w:b/>
          <w:bCs/>
          <w:lang w:val="fr-FR"/>
        </w:rPr>
        <w:t>2.4</w:t>
      </w:r>
      <w:r>
        <w:rPr>
          <w:rStyle w:val="Aucun"/>
          <w:lang w:val="fr-FR"/>
        </w:rPr>
        <w:t xml:space="preserve"> : Les tableaux Poussins et </w:t>
      </w:r>
      <w:proofErr w:type="spellStart"/>
      <w:r>
        <w:rPr>
          <w:rStyle w:val="Aucun"/>
          <w:lang w:val="fr-FR"/>
        </w:rPr>
        <w:t>MiniBads</w:t>
      </w:r>
      <w:proofErr w:type="spellEnd"/>
      <w:r>
        <w:rPr>
          <w:rStyle w:val="Aucun"/>
          <w:lang w:val="fr-FR"/>
        </w:rPr>
        <w:t xml:space="preserve"> se disputeront sur terrain aménagé : sans le couloir du fond, filet à 1m40 de hauteur.</w:t>
      </w:r>
    </w:p>
    <w:p w14:paraId="072E2E39" w14:textId="77777777" w:rsidR="001316A3" w:rsidRDefault="00000000">
      <w:pPr>
        <w:pStyle w:val="Corps"/>
        <w:numPr>
          <w:ilvl w:val="0"/>
          <w:numId w:val="1"/>
        </w:numPr>
        <w:spacing w:after="0"/>
        <w:rPr>
          <w:rFonts w:hint="eastAsia"/>
        </w:rPr>
      </w:pPr>
      <w:proofErr w:type="gramStart"/>
      <w:r>
        <w:rPr>
          <w:rStyle w:val="Aucun"/>
          <w:b/>
          <w:bCs/>
        </w:rPr>
        <w:t>2.</w:t>
      </w:r>
      <w:r>
        <w:rPr>
          <w:rStyle w:val="Aucun"/>
          <w:b/>
          <w:bCs/>
          <w:lang w:val="fr-FR"/>
        </w:rPr>
        <w:t>5</w:t>
      </w:r>
      <w:r>
        <w:t> </w:t>
      </w:r>
      <w:r>
        <w:rPr>
          <w:lang w:val="fr-FR"/>
        </w:rPr>
        <w:t>:</w:t>
      </w:r>
      <w:proofErr w:type="gramEnd"/>
      <w:r>
        <w:rPr>
          <w:lang w:val="fr-FR"/>
        </w:rPr>
        <w:t xml:space="preserve"> </w:t>
      </w:r>
    </w:p>
    <w:p w14:paraId="11AFF157" w14:textId="77777777" w:rsidR="001316A3" w:rsidRDefault="00000000">
      <w:pPr>
        <w:pStyle w:val="Corps"/>
        <w:numPr>
          <w:ilvl w:val="0"/>
          <w:numId w:val="1"/>
        </w:numPr>
        <w:spacing w:after="0"/>
        <w:rPr>
          <w:rFonts w:hint="eastAsia"/>
        </w:rPr>
      </w:pPr>
      <w:r>
        <w:rPr>
          <w:rStyle w:val="Aucun"/>
        </w:rPr>
        <w:t xml:space="preserve">En simple, un </w:t>
      </w:r>
      <w:proofErr w:type="spellStart"/>
      <w:r>
        <w:rPr>
          <w:rStyle w:val="Aucun"/>
        </w:rPr>
        <w:t>joueur</w:t>
      </w:r>
      <w:proofErr w:type="spellEnd"/>
      <w:r>
        <w:rPr>
          <w:rStyle w:val="Aucun"/>
        </w:rPr>
        <w:t xml:space="preserve"> ne </w:t>
      </w:r>
      <w:proofErr w:type="spellStart"/>
      <w:r>
        <w:rPr>
          <w:rStyle w:val="Aucun"/>
        </w:rPr>
        <w:t>peut</w:t>
      </w:r>
      <w:proofErr w:type="spellEnd"/>
      <w:r>
        <w:rPr>
          <w:rStyle w:val="Aucun"/>
        </w:rPr>
        <w:t xml:space="preserve"> </w:t>
      </w:r>
      <w:proofErr w:type="spellStart"/>
      <w:r>
        <w:rPr>
          <w:rStyle w:val="Aucun"/>
        </w:rPr>
        <w:t>s’inscrire</w:t>
      </w:r>
      <w:proofErr w:type="spellEnd"/>
      <w:r>
        <w:rPr>
          <w:rStyle w:val="Aucun"/>
        </w:rPr>
        <w:t xml:space="preserve"> que dans la </w:t>
      </w:r>
      <w:proofErr w:type="spellStart"/>
      <w:r>
        <w:rPr>
          <w:rStyle w:val="Aucun"/>
        </w:rPr>
        <w:t>catégorie</w:t>
      </w:r>
      <w:proofErr w:type="spellEnd"/>
      <w:r>
        <w:rPr>
          <w:rStyle w:val="Aucun"/>
        </w:rPr>
        <w:t xml:space="preserve"> </w:t>
      </w:r>
      <w:proofErr w:type="spellStart"/>
      <w:r>
        <w:rPr>
          <w:rStyle w:val="Aucun"/>
        </w:rPr>
        <w:t>d’âge</w:t>
      </w:r>
      <w:proofErr w:type="spellEnd"/>
      <w:r>
        <w:rPr>
          <w:rStyle w:val="Aucun"/>
        </w:rPr>
        <w:t xml:space="preserve"> </w:t>
      </w:r>
      <w:proofErr w:type="spellStart"/>
      <w:r>
        <w:rPr>
          <w:rStyle w:val="Aucun"/>
        </w:rPr>
        <w:t>immédiatement</w:t>
      </w:r>
      <w:proofErr w:type="spellEnd"/>
      <w:r>
        <w:rPr>
          <w:rStyle w:val="Aucun"/>
        </w:rPr>
        <w:t xml:space="preserve"> supérieure, </w:t>
      </w:r>
      <w:proofErr w:type="spellStart"/>
      <w:r>
        <w:rPr>
          <w:rStyle w:val="Aucun"/>
        </w:rPr>
        <w:t>s’il</w:t>
      </w:r>
      <w:proofErr w:type="spellEnd"/>
      <w:r>
        <w:rPr>
          <w:rStyle w:val="Aucun"/>
        </w:rPr>
        <w:t xml:space="preserve"> </w:t>
      </w:r>
      <w:proofErr w:type="spellStart"/>
      <w:r>
        <w:rPr>
          <w:rStyle w:val="Aucun"/>
        </w:rPr>
        <w:t>souhaite</w:t>
      </w:r>
      <w:proofErr w:type="spellEnd"/>
      <w:r>
        <w:rPr>
          <w:rStyle w:val="Aucun"/>
        </w:rPr>
        <w:t xml:space="preserve"> se </w:t>
      </w:r>
      <w:proofErr w:type="spellStart"/>
      <w:r>
        <w:rPr>
          <w:rStyle w:val="Aucun"/>
        </w:rPr>
        <w:t>surclasser</w:t>
      </w:r>
      <w:proofErr w:type="spellEnd"/>
      <w:r>
        <w:rPr>
          <w:rStyle w:val="Aucun"/>
        </w:rPr>
        <w:t xml:space="preserve">. </w:t>
      </w:r>
      <w:proofErr w:type="spellStart"/>
      <w:proofErr w:type="gramStart"/>
      <w:r>
        <w:rPr>
          <w:rStyle w:val="Aucun"/>
          <w:b/>
          <w:bCs/>
          <w:i/>
          <w:iCs/>
        </w:rPr>
        <w:t>Exemple</w:t>
      </w:r>
      <w:proofErr w:type="spellEnd"/>
      <w:r>
        <w:rPr>
          <w:rStyle w:val="Aucun"/>
        </w:rPr>
        <w:t> :</w:t>
      </w:r>
      <w:proofErr w:type="gramEnd"/>
      <w:r>
        <w:rPr>
          <w:rStyle w:val="Aucun"/>
        </w:rPr>
        <w:t xml:space="preserve"> Un </w:t>
      </w:r>
      <w:proofErr w:type="spellStart"/>
      <w:r>
        <w:rPr>
          <w:rStyle w:val="Aucun"/>
        </w:rPr>
        <w:t>joueur</w:t>
      </w:r>
      <w:proofErr w:type="spellEnd"/>
      <w:r>
        <w:rPr>
          <w:rStyle w:val="Aucun"/>
        </w:rPr>
        <w:t xml:space="preserve"> Benjamin </w:t>
      </w:r>
      <w:proofErr w:type="spellStart"/>
      <w:r>
        <w:rPr>
          <w:rStyle w:val="Aucun"/>
        </w:rPr>
        <w:t>peut</w:t>
      </w:r>
      <w:proofErr w:type="spellEnd"/>
      <w:r>
        <w:rPr>
          <w:rStyle w:val="Aucun"/>
        </w:rPr>
        <w:t xml:space="preserve"> </w:t>
      </w:r>
      <w:proofErr w:type="spellStart"/>
      <w:r>
        <w:rPr>
          <w:rStyle w:val="Aucun"/>
        </w:rPr>
        <w:t>s’inscrire</w:t>
      </w:r>
      <w:proofErr w:type="spellEnd"/>
      <w:r>
        <w:rPr>
          <w:rStyle w:val="Aucun"/>
        </w:rPr>
        <w:t xml:space="preserve"> </w:t>
      </w:r>
      <w:proofErr w:type="spellStart"/>
      <w:r>
        <w:rPr>
          <w:rStyle w:val="Aucun"/>
        </w:rPr>
        <w:t>en</w:t>
      </w:r>
      <w:proofErr w:type="spellEnd"/>
      <w:r>
        <w:rPr>
          <w:rStyle w:val="Aucun"/>
        </w:rPr>
        <w:t xml:space="preserve"> Benjamin </w:t>
      </w:r>
      <w:proofErr w:type="spellStart"/>
      <w:r>
        <w:rPr>
          <w:rStyle w:val="Aucun"/>
        </w:rPr>
        <w:t>ou</w:t>
      </w:r>
      <w:proofErr w:type="spellEnd"/>
      <w:r>
        <w:rPr>
          <w:rStyle w:val="Aucun"/>
        </w:rPr>
        <w:t xml:space="preserve"> </w:t>
      </w:r>
      <w:proofErr w:type="spellStart"/>
      <w:r>
        <w:rPr>
          <w:rStyle w:val="Aucun"/>
        </w:rPr>
        <w:t>Minimes</w:t>
      </w:r>
      <w:proofErr w:type="spellEnd"/>
      <w:r>
        <w:rPr>
          <w:rStyle w:val="Aucun"/>
        </w:rPr>
        <w:t>.</w:t>
      </w:r>
    </w:p>
    <w:p w14:paraId="25CA45AA" w14:textId="77777777" w:rsidR="001316A3" w:rsidRDefault="001316A3">
      <w:pPr>
        <w:pStyle w:val="Corps"/>
        <w:spacing w:after="0"/>
        <w:ind w:left="754"/>
        <w:rPr>
          <w:rStyle w:val="Aucun"/>
          <w:rFonts w:hint="eastAsia"/>
        </w:rPr>
      </w:pPr>
    </w:p>
    <w:p w14:paraId="5BDF40EE" w14:textId="77777777" w:rsidR="001316A3" w:rsidRDefault="00000000">
      <w:pPr>
        <w:pStyle w:val="Corps"/>
        <w:spacing w:after="0"/>
        <w:ind w:left="754"/>
        <w:rPr>
          <w:rFonts w:hint="eastAsia"/>
        </w:rPr>
      </w:pPr>
      <w:r>
        <w:rPr>
          <w:rStyle w:val="Aucun"/>
        </w:rPr>
        <w:t xml:space="preserve">En double, la </w:t>
      </w:r>
      <w:proofErr w:type="spellStart"/>
      <w:r>
        <w:rPr>
          <w:rStyle w:val="Aucun"/>
        </w:rPr>
        <w:t>catégorie</w:t>
      </w:r>
      <w:proofErr w:type="spellEnd"/>
      <w:r>
        <w:rPr>
          <w:rStyle w:val="Aucun"/>
        </w:rPr>
        <w:t xml:space="preserve"> du </w:t>
      </w:r>
      <w:proofErr w:type="spellStart"/>
      <w:r>
        <w:rPr>
          <w:rStyle w:val="Aucun"/>
        </w:rPr>
        <w:t>joueur</w:t>
      </w:r>
      <w:proofErr w:type="spellEnd"/>
      <w:r>
        <w:rPr>
          <w:rStyle w:val="Aucun"/>
        </w:rPr>
        <w:t xml:space="preserve"> le plus </w:t>
      </w:r>
      <w:proofErr w:type="spellStart"/>
      <w:r>
        <w:rPr>
          <w:rStyle w:val="Aucun"/>
        </w:rPr>
        <w:t>âgé</w:t>
      </w:r>
      <w:proofErr w:type="spellEnd"/>
      <w:r>
        <w:rPr>
          <w:rStyle w:val="Aucun"/>
        </w:rPr>
        <w:t xml:space="preserve"> </w:t>
      </w:r>
      <w:proofErr w:type="spellStart"/>
      <w:r>
        <w:rPr>
          <w:rStyle w:val="Aucun"/>
        </w:rPr>
        <w:t>déterminera</w:t>
      </w:r>
      <w:proofErr w:type="spellEnd"/>
      <w:r>
        <w:rPr>
          <w:rStyle w:val="Aucun"/>
        </w:rPr>
        <w:t xml:space="preserve"> la </w:t>
      </w:r>
      <w:proofErr w:type="spellStart"/>
      <w:r>
        <w:rPr>
          <w:rStyle w:val="Aucun"/>
        </w:rPr>
        <w:t>série</w:t>
      </w:r>
      <w:proofErr w:type="spellEnd"/>
      <w:r>
        <w:rPr>
          <w:rStyle w:val="Aucun"/>
        </w:rPr>
        <w:t xml:space="preserve"> dans </w:t>
      </w:r>
      <w:proofErr w:type="spellStart"/>
      <w:r>
        <w:rPr>
          <w:rStyle w:val="Aucun"/>
        </w:rPr>
        <w:t>laquelle</w:t>
      </w:r>
      <w:proofErr w:type="spellEnd"/>
      <w:r>
        <w:rPr>
          <w:rStyle w:val="Aucun"/>
        </w:rPr>
        <w:t xml:space="preserve"> la </w:t>
      </w:r>
      <w:proofErr w:type="spellStart"/>
      <w:r>
        <w:rPr>
          <w:rStyle w:val="Aucun"/>
        </w:rPr>
        <w:t>paire</w:t>
      </w:r>
      <w:proofErr w:type="spellEnd"/>
      <w:r>
        <w:rPr>
          <w:rStyle w:val="Aucun"/>
        </w:rPr>
        <w:t xml:space="preserve"> se </w:t>
      </w:r>
      <w:proofErr w:type="spellStart"/>
      <w:r>
        <w:rPr>
          <w:rStyle w:val="Aucun"/>
        </w:rPr>
        <w:t>trouvera</w:t>
      </w:r>
      <w:proofErr w:type="spellEnd"/>
      <w:r>
        <w:rPr>
          <w:rStyle w:val="Aucun"/>
        </w:rPr>
        <w:t>.</w:t>
      </w:r>
    </w:p>
    <w:p w14:paraId="1ECAD0D1" w14:textId="77777777" w:rsidR="001316A3" w:rsidRDefault="00000000">
      <w:pPr>
        <w:pStyle w:val="Corps"/>
        <w:widowControl w:val="0"/>
        <w:numPr>
          <w:ilvl w:val="0"/>
          <w:numId w:val="1"/>
        </w:numPr>
        <w:rPr>
          <w:rStyle w:val="Aucun"/>
          <w:rFonts w:hint="eastAsia"/>
        </w:rPr>
      </w:pPr>
      <w:proofErr w:type="spellStart"/>
      <w:r>
        <w:rPr>
          <w:rStyle w:val="Aucun"/>
          <w:b/>
          <w:bCs/>
          <w:i/>
          <w:iCs/>
        </w:rPr>
        <w:t>Exemple</w:t>
      </w:r>
      <w:proofErr w:type="spellEnd"/>
      <w:r>
        <w:rPr>
          <w:rStyle w:val="Aucun"/>
          <w:b/>
          <w:bCs/>
          <w:i/>
          <w:iCs/>
        </w:rPr>
        <w:t xml:space="preserve"> </w:t>
      </w:r>
      <w:proofErr w:type="gramStart"/>
      <w:r>
        <w:rPr>
          <w:rStyle w:val="Aucun"/>
          <w:b/>
          <w:bCs/>
          <w:i/>
          <w:iCs/>
        </w:rPr>
        <w:t>1</w:t>
      </w:r>
      <w:r>
        <w:rPr>
          <w:rStyle w:val="Aucun"/>
        </w:rPr>
        <w:t> :</w:t>
      </w:r>
      <w:proofErr w:type="gramEnd"/>
      <w:r>
        <w:rPr>
          <w:rStyle w:val="Aucun"/>
        </w:rPr>
        <w:t xml:space="preserve"> </w:t>
      </w:r>
      <w:proofErr w:type="spellStart"/>
      <w:r>
        <w:rPr>
          <w:rStyle w:val="Aucun"/>
        </w:rPr>
        <w:t>une</w:t>
      </w:r>
      <w:proofErr w:type="spellEnd"/>
      <w:r>
        <w:rPr>
          <w:rStyle w:val="Aucun"/>
        </w:rPr>
        <w:t xml:space="preserve"> </w:t>
      </w:r>
      <w:proofErr w:type="spellStart"/>
      <w:r>
        <w:rPr>
          <w:rStyle w:val="Aucun"/>
        </w:rPr>
        <w:t>paire</w:t>
      </w:r>
      <w:proofErr w:type="spellEnd"/>
      <w:r>
        <w:rPr>
          <w:rStyle w:val="Aucun"/>
        </w:rPr>
        <w:t xml:space="preserve"> </w:t>
      </w:r>
      <w:proofErr w:type="spellStart"/>
      <w:r>
        <w:rPr>
          <w:rStyle w:val="Aucun"/>
        </w:rPr>
        <w:t>composée</w:t>
      </w:r>
      <w:proofErr w:type="spellEnd"/>
      <w:r>
        <w:rPr>
          <w:rStyle w:val="Aucun"/>
        </w:rPr>
        <w:t xml:space="preserve"> d’un </w:t>
      </w:r>
      <w:proofErr w:type="spellStart"/>
      <w:r>
        <w:rPr>
          <w:rStyle w:val="Aucun"/>
        </w:rPr>
        <w:t>joueur</w:t>
      </w:r>
      <w:proofErr w:type="spellEnd"/>
      <w:r>
        <w:rPr>
          <w:rStyle w:val="Aucun"/>
        </w:rPr>
        <w:t xml:space="preserve"> Benjamin et un </w:t>
      </w:r>
      <w:proofErr w:type="spellStart"/>
      <w:r>
        <w:rPr>
          <w:rStyle w:val="Aucun"/>
        </w:rPr>
        <w:t>joueur</w:t>
      </w:r>
      <w:proofErr w:type="spellEnd"/>
      <w:r>
        <w:rPr>
          <w:rStyle w:val="Aucun"/>
        </w:rPr>
        <w:t xml:space="preserve"> </w:t>
      </w:r>
      <w:proofErr w:type="spellStart"/>
      <w:r>
        <w:rPr>
          <w:rStyle w:val="Aucun"/>
        </w:rPr>
        <w:t>Minime</w:t>
      </w:r>
      <w:proofErr w:type="spellEnd"/>
      <w:r>
        <w:rPr>
          <w:rStyle w:val="Aucun"/>
        </w:rPr>
        <w:t xml:space="preserve"> ne </w:t>
      </w:r>
      <w:proofErr w:type="spellStart"/>
      <w:r>
        <w:rPr>
          <w:rStyle w:val="Aucun"/>
        </w:rPr>
        <w:t>pourra</w:t>
      </w:r>
      <w:proofErr w:type="spellEnd"/>
      <w:r>
        <w:rPr>
          <w:rStyle w:val="Aucun"/>
        </w:rPr>
        <w:t xml:space="preserve"> </w:t>
      </w:r>
      <w:proofErr w:type="spellStart"/>
      <w:r>
        <w:rPr>
          <w:rStyle w:val="Aucun"/>
        </w:rPr>
        <w:t>jouer</w:t>
      </w:r>
      <w:proofErr w:type="spellEnd"/>
      <w:r>
        <w:rPr>
          <w:rStyle w:val="Aucun"/>
        </w:rPr>
        <w:t xml:space="preserve"> </w:t>
      </w:r>
      <w:proofErr w:type="spellStart"/>
      <w:r>
        <w:rPr>
          <w:rStyle w:val="Aucun"/>
        </w:rPr>
        <w:t>qu’en</w:t>
      </w:r>
      <w:proofErr w:type="spellEnd"/>
      <w:r>
        <w:rPr>
          <w:rStyle w:val="Aucun"/>
        </w:rPr>
        <w:t xml:space="preserve"> </w:t>
      </w:r>
      <w:proofErr w:type="spellStart"/>
      <w:r>
        <w:rPr>
          <w:rStyle w:val="Aucun"/>
        </w:rPr>
        <w:t>Minime</w:t>
      </w:r>
      <w:proofErr w:type="spellEnd"/>
    </w:p>
    <w:p w14:paraId="65B99A0C" w14:textId="77777777" w:rsidR="001316A3" w:rsidRDefault="00000000">
      <w:pPr>
        <w:pStyle w:val="Corps"/>
        <w:widowControl w:val="0"/>
        <w:spacing w:after="0"/>
        <w:ind w:left="754"/>
        <w:rPr>
          <w:rStyle w:val="Aucun"/>
          <w:rFonts w:hint="eastAsia"/>
        </w:rPr>
      </w:pPr>
      <w:proofErr w:type="spellStart"/>
      <w:r>
        <w:rPr>
          <w:rStyle w:val="Aucun"/>
          <w:b/>
          <w:bCs/>
          <w:i/>
          <w:iCs/>
        </w:rPr>
        <w:t>Exemple</w:t>
      </w:r>
      <w:proofErr w:type="spellEnd"/>
      <w:r>
        <w:rPr>
          <w:rStyle w:val="Aucun"/>
          <w:b/>
          <w:bCs/>
          <w:i/>
          <w:iCs/>
        </w:rPr>
        <w:t xml:space="preserve"> </w:t>
      </w:r>
      <w:proofErr w:type="gramStart"/>
      <w:r>
        <w:rPr>
          <w:rStyle w:val="Aucun"/>
          <w:b/>
          <w:bCs/>
          <w:i/>
          <w:iCs/>
        </w:rPr>
        <w:t>2</w:t>
      </w:r>
      <w:r>
        <w:rPr>
          <w:rStyle w:val="Aucun"/>
        </w:rPr>
        <w:t> :</w:t>
      </w:r>
      <w:proofErr w:type="gramEnd"/>
      <w:r>
        <w:rPr>
          <w:rStyle w:val="Aucun"/>
        </w:rPr>
        <w:t xml:space="preserve"> </w:t>
      </w:r>
      <w:proofErr w:type="spellStart"/>
      <w:r>
        <w:rPr>
          <w:rStyle w:val="Aucun"/>
        </w:rPr>
        <w:t>une</w:t>
      </w:r>
      <w:proofErr w:type="spellEnd"/>
      <w:r>
        <w:rPr>
          <w:rStyle w:val="Aucun"/>
        </w:rPr>
        <w:t xml:space="preserve"> </w:t>
      </w:r>
      <w:proofErr w:type="spellStart"/>
      <w:r>
        <w:rPr>
          <w:rStyle w:val="Aucun"/>
        </w:rPr>
        <w:t>paire</w:t>
      </w:r>
      <w:proofErr w:type="spellEnd"/>
      <w:r>
        <w:rPr>
          <w:rStyle w:val="Aucun"/>
        </w:rPr>
        <w:t xml:space="preserve"> </w:t>
      </w:r>
      <w:proofErr w:type="spellStart"/>
      <w:r>
        <w:rPr>
          <w:rStyle w:val="Aucun"/>
        </w:rPr>
        <w:t>composée</w:t>
      </w:r>
      <w:proofErr w:type="spellEnd"/>
      <w:r>
        <w:rPr>
          <w:rStyle w:val="Aucun"/>
        </w:rPr>
        <w:t xml:space="preserve"> de deux </w:t>
      </w:r>
      <w:proofErr w:type="spellStart"/>
      <w:r>
        <w:rPr>
          <w:rStyle w:val="Aucun"/>
        </w:rPr>
        <w:t>joueurs</w:t>
      </w:r>
      <w:proofErr w:type="spellEnd"/>
      <w:r>
        <w:rPr>
          <w:rStyle w:val="Aucun"/>
        </w:rPr>
        <w:t xml:space="preserve"> Benjamin </w:t>
      </w:r>
      <w:proofErr w:type="spellStart"/>
      <w:r>
        <w:rPr>
          <w:rStyle w:val="Aucun"/>
        </w:rPr>
        <w:t>pourra</w:t>
      </w:r>
      <w:proofErr w:type="spellEnd"/>
      <w:r>
        <w:rPr>
          <w:rStyle w:val="Aucun"/>
        </w:rPr>
        <w:t xml:space="preserve"> </w:t>
      </w:r>
      <w:proofErr w:type="spellStart"/>
      <w:r>
        <w:rPr>
          <w:rStyle w:val="Aucun"/>
        </w:rPr>
        <w:t>jouer</w:t>
      </w:r>
      <w:proofErr w:type="spellEnd"/>
      <w:r>
        <w:rPr>
          <w:rStyle w:val="Aucun"/>
        </w:rPr>
        <w:t xml:space="preserve"> </w:t>
      </w:r>
      <w:proofErr w:type="spellStart"/>
      <w:r>
        <w:rPr>
          <w:rStyle w:val="Aucun"/>
        </w:rPr>
        <w:t>en</w:t>
      </w:r>
      <w:proofErr w:type="spellEnd"/>
      <w:r>
        <w:rPr>
          <w:rStyle w:val="Aucun"/>
        </w:rPr>
        <w:t xml:space="preserve"> Benjamins, et </w:t>
      </w:r>
      <w:proofErr w:type="spellStart"/>
      <w:r>
        <w:rPr>
          <w:rStyle w:val="Aucun"/>
        </w:rPr>
        <w:t>en</w:t>
      </w:r>
      <w:proofErr w:type="spellEnd"/>
      <w:r>
        <w:rPr>
          <w:rStyle w:val="Aucun"/>
        </w:rPr>
        <w:t xml:space="preserve"> </w:t>
      </w:r>
      <w:proofErr w:type="spellStart"/>
      <w:r>
        <w:rPr>
          <w:rStyle w:val="Aucun"/>
        </w:rPr>
        <w:t>Minimes</w:t>
      </w:r>
      <w:proofErr w:type="spellEnd"/>
      <w:r>
        <w:rPr>
          <w:rStyle w:val="Aucun"/>
        </w:rPr>
        <w:t>.</w:t>
      </w:r>
    </w:p>
    <w:p w14:paraId="1C579A13" w14:textId="77777777" w:rsidR="001316A3" w:rsidRDefault="00000000">
      <w:pPr>
        <w:pStyle w:val="Corps"/>
        <w:numPr>
          <w:ilvl w:val="0"/>
          <w:numId w:val="1"/>
        </w:numPr>
        <w:rPr>
          <w:rFonts w:hint="eastAsia"/>
        </w:rPr>
      </w:pPr>
      <w:proofErr w:type="gramStart"/>
      <w:r>
        <w:rPr>
          <w:rStyle w:val="Aucun"/>
          <w:b/>
          <w:bCs/>
        </w:rPr>
        <w:t>2.</w:t>
      </w:r>
      <w:r>
        <w:rPr>
          <w:rStyle w:val="Aucun"/>
          <w:b/>
          <w:bCs/>
          <w:lang w:val="fr-FR"/>
        </w:rPr>
        <w:t>6</w:t>
      </w:r>
      <w:r>
        <w:t> </w:t>
      </w:r>
      <w:r>
        <w:rPr>
          <w:lang w:val="fr-FR"/>
        </w:rPr>
        <w:t>:</w:t>
      </w:r>
      <w:proofErr w:type="gramEnd"/>
      <w:r>
        <w:rPr>
          <w:lang w:val="fr-FR"/>
        </w:rPr>
        <w:t xml:space="preserve"> La moyenne prise en compte pour la confection des tableaux sera celle au </w:t>
      </w:r>
      <w:r>
        <w:rPr>
          <w:rStyle w:val="Aucun"/>
          <w:b/>
          <w:bCs/>
        </w:rPr>
        <w:t xml:space="preserve">18 </w:t>
      </w:r>
      <w:proofErr w:type="spellStart"/>
      <w:r>
        <w:rPr>
          <w:rStyle w:val="Aucun"/>
          <w:b/>
          <w:bCs/>
        </w:rPr>
        <w:t>juin</w:t>
      </w:r>
      <w:proofErr w:type="spellEnd"/>
      <w:r>
        <w:rPr>
          <w:rStyle w:val="Aucun"/>
          <w:b/>
          <w:bCs/>
        </w:rPr>
        <w:t xml:space="preserve"> 2023</w:t>
      </w:r>
      <w:r>
        <w:rPr>
          <w:lang w:val="fr-FR"/>
        </w:rPr>
        <w:t>. Il appartient aux joueurs de s'assurer de leur catégorie avant de s'inscrire. Les conséquences des erreurs susceptibles d</w:t>
      </w:r>
      <w:r>
        <w:t>’apparaî</w:t>
      </w:r>
      <w:proofErr w:type="spellStart"/>
      <w:r>
        <w:rPr>
          <w:lang w:val="fr-FR"/>
        </w:rPr>
        <w:t>tre</w:t>
      </w:r>
      <w:proofErr w:type="spellEnd"/>
      <w:r>
        <w:rPr>
          <w:lang w:val="fr-FR"/>
        </w:rPr>
        <w:t xml:space="preserve"> dans la composition des tableaux et relevant des inscriptions mal saisies seront supportées par les joueurs en cause.</w:t>
      </w:r>
    </w:p>
    <w:p w14:paraId="67BE8AF7" w14:textId="77777777" w:rsidR="001316A3" w:rsidRDefault="00000000">
      <w:pPr>
        <w:pStyle w:val="Titre"/>
        <w:rPr>
          <w:rFonts w:hint="eastAsia"/>
        </w:rPr>
      </w:pPr>
      <w:r>
        <w:lastRenderedPageBreak/>
        <w:t>Article 3 : Inscriptions</w:t>
      </w:r>
    </w:p>
    <w:p w14:paraId="13E60B30" w14:textId="77777777" w:rsidR="001316A3" w:rsidRDefault="00000000">
      <w:pPr>
        <w:pStyle w:val="Corps"/>
        <w:numPr>
          <w:ilvl w:val="0"/>
          <w:numId w:val="1"/>
        </w:numPr>
        <w:spacing w:after="0"/>
        <w:rPr>
          <w:rFonts w:hint="eastAsia"/>
        </w:rPr>
      </w:pPr>
      <w:proofErr w:type="gramStart"/>
      <w:r>
        <w:rPr>
          <w:rStyle w:val="Aucun"/>
          <w:b/>
          <w:bCs/>
        </w:rPr>
        <w:t>3.1</w:t>
      </w:r>
      <w:r>
        <w:t> </w:t>
      </w:r>
      <w:r>
        <w:rPr>
          <w:lang w:val="fr-FR"/>
        </w:rPr>
        <w:t>:</w:t>
      </w:r>
      <w:proofErr w:type="gramEnd"/>
      <w:r>
        <w:rPr>
          <w:lang w:val="fr-FR"/>
        </w:rPr>
        <w:t xml:space="preserve"> L'inscription doit se faire individuellement et</w:t>
      </w:r>
      <w:r>
        <w:t xml:space="preserve"> imp</w:t>
      </w:r>
      <w:proofErr w:type="spellStart"/>
      <w:r>
        <w:rPr>
          <w:lang w:val="fr-FR"/>
        </w:rPr>
        <w:t>érativement</w:t>
      </w:r>
      <w:proofErr w:type="spellEnd"/>
      <w:r>
        <w:rPr>
          <w:lang w:val="fr-FR"/>
        </w:rPr>
        <w:t xml:space="preserve"> en ligne, via le module dé</w:t>
      </w:r>
      <w:r>
        <w:t>di</w:t>
      </w:r>
      <w:r>
        <w:rPr>
          <w:lang w:val="fr-FR"/>
        </w:rPr>
        <w:t xml:space="preserve">é sur la plateforme </w:t>
      </w:r>
      <w:hyperlink r:id="rId7">
        <w:proofErr w:type="spellStart"/>
        <w:r>
          <w:rPr>
            <w:rStyle w:val="LienInternet"/>
            <w:lang w:val="fr-FR"/>
          </w:rPr>
          <w:t>BadNet</w:t>
        </w:r>
        <w:proofErr w:type="spellEnd"/>
      </w:hyperlink>
    </w:p>
    <w:p w14:paraId="7B47E1A9" w14:textId="77777777" w:rsidR="001316A3" w:rsidRDefault="00000000">
      <w:pPr>
        <w:pStyle w:val="Corps"/>
        <w:numPr>
          <w:ilvl w:val="0"/>
          <w:numId w:val="1"/>
        </w:numPr>
        <w:spacing w:after="0"/>
        <w:rPr>
          <w:rFonts w:hint="eastAsia"/>
        </w:rPr>
      </w:pPr>
      <w:proofErr w:type="gramStart"/>
      <w:r>
        <w:rPr>
          <w:rStyle w:val="Aucun"/>
          <w:b/>
          <w:bCs/>
        </w:rPr>
        <w:t>3.2</w:t>
      </w:r>
      <w:r>
        <w:t> </w:t>
      </w:r>
      <w:r>
        <w:rPr>
          <w:lang w:val="fr-FR"/>
        </w:rPr>
        <w:t>:</w:t>
      </w:r>
      <w:proofErr w:type="gramEnd"/>
      <w:r>
        <w:rPr>
          <w:lang w:val="fr-FR"/>
        </w:rPr>
        <w:t xml:space="preserve"> La date limite d'inscription est fixée au </w:t>
      </w:r>
      <w:r>
        <w:rPr>
          <w:rStyle w:val="Aucun"/>
          <w:b/>
          <w:bCs/>
        </w:rPr>
        <w:t xml:space="preserve">24 </w:t>
      </w:r>
      <w:proofErr w:type="spellStart"/>
      <w:r>
        <w:rPr>
          <w:rStyle w:val="Aucun"/>
          <w:b/>
          <w:bCs/>
        </w:rPr>
        <w:t>juin</w:t>
      </w:r>
      <w:proofErr w:type="spellEnd"/>
      <w:r>
        <w:rPr>
          <w:rStyle w:val="Aucun"/>
          <w:b/>
          <w:bCs/>
        </w:rPr>
        <w:t xml:space="preserve"> 2023</w:t>
      </w:r>
      <w:r>
        <w:rPr>
          <w:lang w:val="fr-FR"/>
        </w:rPr>
        <w:t xml:space="preserve"> </w:t>
      </w:r>
      <w:r>
        <w:rPr>
          <w:rStyle w:val="Aucun"/>
          <w:b/>
          <w:bCs/>
          <w:lang w:val="fr-FR"/>
        </w:rPr>
        <w:t>à 23h59</w:t>
      </w:r>
      <w:r>
        <w:rPr>
          <w:lang w:val="fr-FR"/>
        </w:rPr>
        <w:t>. Si le nombre d</w:t>
      </w:r>
      <w:r>
        <w:t>’</w:t>
      </w:r>
      <w:r>
        <w:rPr>
          <w:lang w:val="fr-FR"/>
        </w:rPr>
        <w:t>inscrits dé</w:t>
      </w:r>
      <w:r>
        <w:t>passe la capacit</w:t>
      </w:r>
      <w:r>
        <w:rPr>
          <w:lang w:val="fr-FR"/>
        </w:rPr>
        <w:t xml:space="preserve">é </w:t>
      </w:r>
      <w:r>
        <w:t>d’</w:t>
      </w:r>
      <w:r>
        <w:rPr>
          <w:lang w:val="fr-FR"/>
        </w:rPr>
        <w:t>accueil de nos infrastructures (150 joueurs) ou d</w:t>
      </w:r>
      <w:r>
        <w:t>’</w:t>
      </w:r>
      <w:r>
        <w:rPr>
          <w:lang w:val="fr-FR"/>
        </w:rPr>
        <w:t>un tableau (32 joueurs), la date de paiement des droits d</w:t>
      </w:r>
      <w:r>
        <w:t>’</w:t>
      </w:r>
      <w:r>
        <w:rPr>
          <w:lang w:val="fr-FR"/>
        </w:rPr>
        <w:t xml:space="preserve">inscription servira de </w:t>
      </w:r>
      <w:proofErr w:type="spellStart"/>
      <w:r>
        <w:rPr>
          <w:lang w:val="fr-FR"/>
        </w:rPr>
        <w:t>crit</w:t>
      </w:r>
      <w:proofErr w:type="spellEnd"/>
      <w:r>
        <w:t>è</w:t>
      </w:r>
      <w:r>
        <w:rPr>
          <w:lang w:val="fr-FR"/>
        </w:rPr>
        <w:t xml:space="preserve">re de sélection. </w:t>
      </w:r>
    </w:p>
    <w:p w14:paraId="0FA91D90" w14:textId="77AA456E" w:rsidR="001316A3" w:rsidRDefault="00000000">
      <w:pPr>
        <w:pStyle w:val="Corps"/>
        <w:numPr>
          <w:ilvl w:val="0"/>
          <w:numId w:val="1"/>
        </w:numPr>
        <w:spacing w:after="0"/>
        <w:rPr>
          <w:rFonts w:hint="eastAsia"/>
        </w:rPr>
      </w:pPr>
      <w:proofErr w:type="gramStart"/>
      <w:r>
        <w:rPr>
          <w:rStyle w:val="Aucun"/>
          <w:b/>
          <w:bCs/>
        </w:rPr>
        <w:t>3.3</w:t>
      </w:r>
      <w:r>
        <w:t> </w:t>
      </w:r>
      <w:r>
        <w:rPr>
          <w:lang w:val="fr-FR"/>
        </w:rPr>
        <w:t>:</w:t>
      </w:r>
      <w:proofErr w:type="gramEnd"/>
      <w:r>
        <w:rPr>
          <w:lang w:val="fr-FR"/>
        </w:rPr>
        <w:t xml:space="preserve"> Les droits d'inscription, fixé</w:t>
      </w:r>
      <w:r>
        <w:t>s à 13</w:t>
      </w:r>
      <w:r>
        <w:rPr>
          <w:lang w:val="fr-FR"/>
        </w:rPr>
        <w:t> </w:t>
      </w:r>
      <w:r>
        <w:rPr>
          <w:lang w:val="pt-PT"/>
        </w:rPr>
        <w:t xml:space="preserve">€ </w:t>
      </w:r>
      <w:r>
        <w:rPr>
          <w:lang w:val="fr-FR"/>
        </w:rPr>
        <w:t>pour un tableau, 15 </w:t>
      </w:r>
      <w:r>
        <w:rPr>
          <w:lang w:val="pt-PT"/>
        </w:rPr>
        <w:t xml:space="preserve">€ </w:t>
      </w:r>
      <w:r>
        <w:rPr>
          <w:lang w:val="fr-FR"/>
        </w:rPr>
        <w:t>pour deux tableaux et 18 </w:t>
      </w:r>
      <w:r>
        <w:rPr>
          <w:lang w:val="pt-PT"/>
        </w:rPr>
        <w:t xml:space="preserve">€ </w:t>
      </w:r>
      <w:r>
        <w:rPr>
          <w:lang w:val="fr-FR"/>
        </w:rPr>
        <w:t xml:space="preserve">pour trois tableaux, sont </w:t>
      </w:r>
      <w:r>
        <w:t xml:space="preserve">à </w:t>
      </w:r>
      <w:r>
        <w:rPr>
          <w:lang w:val="fr-FR"/>
        </w:rPr>
        <w:t>payer au plus tard avant le premier match. Tout joueur n'ayant pas ré</w:t>
      </w:r>
      <w:proofErr w:type="spellStart"/>
      <w:r>
        <w:rPr>
          <w:lang w:val="de-DE"/>
        </w:rPr>
        <w:t>gl</w:t>
      </w:r>
      <w:proofErr w:type="spellEnd"/>
      <w:r>
        <w:rPr>
          <w:lang w:val="fr-FR"/>
        </w:rPr>
        <w:t xml:space="preserve">é ses droits d'inscription ne sera pas autorisé à prendre part </w:t>
      </w:r>
      <w:r>
        <w:t>à la comp</w:t>
      </w:r>
      <w:proofErr w:type="spellStart"/>
      <w:r>
        <w:rPr>
          <w:lang w:val="fr-FR"/>
        </w:rPr>
        <w:t>étition</w:t>
      </w:r>
      <w:proofErr w:type="spellEnd"/>
      <w:r>
        <w:rPr>
          <w:lang w:val="fr-FR"/>
        </w:rPr>
        <w:t xml:space="preserve">. Toute inscription payée sur place sera majorée de </w:t>
      </w:r>
      <w:r w:rsidR="00FE742B" w:rsidRPr="00FE742B">
        <w:rPr>
          <w:lang w:val="fr-FR"/>
        </w:rPr>
        <w:t>2</w:t>
      </w:r>
      <w:r w:rsidRPr="00FE742B">
        <w:rPr>
          <w:lang w:val="pt-PT"/>
        </w:rPr>
        <w:t>€</w:t>
      </w:r>
      <w:r w:rsidRPr="00FE742B">
        <w:t>.</w:t>
      </w:r>
      <w:r>
        <w:t xml:space="preserve"> </w:t>
      </w:r>
    </w:p>
    <w:p w14:paraId="65DFD8E1" w14:textId="77777777" w:rsidR="001316A3" w:rsidRDefault="00000000">
      <w:pPr>
        <w:pStyle w:val="Corps"/>
        <w:numPr>
          <w:ilvl w:val="0"/>
          <w:numId w:val="1"/>
        </w:numPr>
        <w:spacing w:after="0"/>
        <w:rPr>
          <w:rFonts w:hint="eastAsia"/>
        </w:rPr>
      </w:pPr>
      <w:proofErr w:type="gramStart"/>
      <w:r>
        <w:rPr>
          <w:rStyle w:val="Aucun"/>
          <w:b/>
          <w:bCs/>
        </w:rPr>
        <w:t>3.4</w:t>
      </w:r>
      <w:r>
        <w:t> </w:t>
      </w:r>
      <w:r>
        <w:rPr>
          <w:lang w:val="fr-FR"/>
        </w:rPr>
        <w:t>:</w:t>
      </w:r>
      <w:proofErr w:type="gramEnd"/>
      <w:r>
        <w:rPr>
          <w:lang w:val="fr-FR"/>
        </w:rPr>
        <w:t xml:space="preserve"> Tout joueur </w:t>
      </w:r>
      <w:proofErr w:type="spellStart"/>
      <w:r>
        <w:rPr>
          <w:lang w:val="fr-FR"/>
        </w:rPr>
        <w:t>rempla</w:t>
      </w:r>
      <w:proofErr w:type="spellEnd"/>
      <w:r>
        <w:t>ç</w:t>
      </w:r>
      <w:proofErr w:type="spellStart"/>
      <w:r>
        <w:rPr>
          <w:lang w:val="fr-FR"/>
        </w:rPr>
        <w:t>ant</w:t>
      </w:r>
      <w:proofErr w:type="spellEnd"/>
      <w:r>
        <w:rPr>
          <w:lang w:val="fr-FR"/>
        </w:rPr>
        <w:t xml:space="preserve"> devra s'acquitter des droits d'inscription. Le remplacement d</w:t>
      </w:r>
      <w:r>
        <w:t>’</w:t>
      </w:r>
      <w:r>
        <w:rPr>
          <w:lang w:val="fr-FR"/>
        </w:rPr>
        <w:t xml:space="preserve">un joueur ne sera autorisé </w:t>
      </w:r>
      <w:r>
        <w:rPr>
          <w:lang w:val="es-ES_tradnl"/>
        </w:rPr>
        <w:t>que s</w:t>
      </w:r>
      <w:r>
        <w:t>’</w:t>
      </w:r>
      <w:r>
        <w:rPr>
          <w:lang w:val="fr-FR"/>
        </w:rPr>
        <w:t>il ne modifie pas l</w:t>
      </w:r>
      <w:r>
        <w:t>’</w:t>
      </w:r>
      <w:r>
        <w:rPr>
          <w:lang w:val="fr-FR"/>
        </w:rPr>
        <w:t>ordre des t</w:t>
      </w:r>
      <w:r>
        <w:t>ê</w:t>
      </w:r>
      <w:r>
        <w:rPr>
          <w:lang w:val="fr-FR"/>
        </w:rPr>
        <w:t>tes de séries dans le/les tableau(x) concerné</w:t>
      </w:r>
      <w:r>
        <w:t>(s).</w:t>
      </w:r>
    </w:p>
    <w:p w14:paraId="57901916" w14:textId="77777777" w:rsidR="001316A3" w:rsidRDefault="001316A3">
      <w:pPr>
        <w:pStyle w:val="Corps"/>
        <w:spacing w:after="0"/>
        <w:ind w:left="754"/>
        <w:rPr>
          <w:rFonts w:hint="eastAsia"/>
        </w:rPr>
      </w:pPr>
    </w:p>
    <w:p w14:paraId="4E1F49AB" w14:textId="77777777" w:rsidR="001316A3" w:rsidRDefault="00000000">
      <w:pPr>
        <w:pStyle w:val="Titre"/>
        <w:rPr>
          <w:rFonts w:hint="eastAsia"/>
        </w:rPr>
      </w:pPr>
      <w:r>
        <w:t>Article 4 : Organisation et déroulement de la compétition</w:t>
      </w:r>
    </w:p>
    <w:p w14:paraId="2159F572" w14:textId="77777777" w:rsidR="001316A3" w:rsidRDefault="00000000">
      <w:pPr>
        <w:pStyle w:val="Corps"/>
        <w:numPr>
          <w:ilvl w:val="0"/>
          <w:numId w:val="1"/>
        </w:numPr>
        <w:spacing w:after="0"/>
        <w:rPr>
          <w:rFonts w:hint="eastAsia"/>
        </w:rPr>
      </w:pPr>
      <w:proofErr w:type="gramStart"/>
      <w:r>
        <w:rPr>
          <w:rStyle w:val="Aucun"/>
          <w:b/>
          <w:bCs/>
        </w:rPr>
        <w:t>4.1</w:t>
      </w:r>
      <w:r>
        <w:t> </w:t>
      </w:r>
      <w:r>
        <w:rPr>
          <w:lang w:val="fr-FR"/>
        </w:rPr>
        <w:t>:</w:t>
      </w:r>
      <w:proofErr w:type="gramEnd"/>
      <w:r>
        <w:rPr>
          <w:lang w:val="fr-FR"/>
        </w:rPr>
        <w:t xml:space="preserve"> Le juge-arbitre de la compétition est</w:t>
      </w:r>
      <w:r>
        <w:rPr>
          <w:lang w:val="pt-PT"/>
        </w:rPr>
        <w:t xml:space="preserve"> Madame </w:t>
      </w:r>
      <w:r>
        <w:rPr>
          <w:lang w:val="fr-FR"/>
        </w:rPr>
        <w:t>Virginie PIERROT</w:t>
      </w:r>
      <w:r>
        <w:t xml:space="preserve">. </w:t>
      </w:r>
      <w:r>
        <w:rPr>
          <w:lang w:val="fr-FR"/>
        </w:rPr>
        <w:t>Ses</w:t>
      </w:r>
      <w:r>
        <w:t xml:space="preserve"> d</w:t>
      </w:r>
      <w:proofErr w:type="spellStart"/>
      <w:r>
        <w:rPr>
          <w:lang w:val="fr-FR"/>
        </w:rPr>
        <w:t>écisions</w:t>
      </w:r>
      <w:proofErr w:type="spellEnd"/>
      <w:r>
        <w:rPr>
          <w:lang w:val="fr-FR"/>
        </w:rPr>
        <w:t xml:space="preserve"> sont sans appel. Elle</w:t>
      </w:r>
      <w:r>
        <w:t xml:space="preserve"> </w:t>
      </w:r>
      <w:r>
        <w:rPr>
          <w:lang w:val="fr-FR"/>
        </w:rPr>
        <w:t>est en droit de disqualifier tout joueur qui ne respecte pas un ou plusieurs points des r</w:t>
      </w:r>
      <w:r>
        <w:t>è</w:t>
      </w:r>
      <w:proofErr w:type="spellStart"/>
      <w:r>
        <w:rPr>
          <w:lang w:val="fr-FR"/>
        </w:rPr>
        <w:t>glements</w:t>
      </w:r>
      <w:proofErr w:type="spellEnd"/>
      <w:r>
        <w:rPr>
          <w:lang w:val="fr-FR"/>
        </w:rPr>
        <w:t>. En dehors des demi-finales et finales, les matchs sont majoritairement auto-arbitré</w:t>
      </w:r>
      <w:r>
        <w:rPr>
          <w:lang w:val="de-DE"/>
        </w:rPr>
        <w:t>s (sauf d</w:t>
      </w:r>
      <w:proofErr w:type="spellStart"/>
      <w:r>
        <w:rPr>
          <w:lang w:val="fr-FR"/>
        </w:rPr>
        <w:t>écision</w:t>
      </w:r>
      <w:proofErr w:type="spellEnd"/>
      <w:r>
        <w:rPr>
          <w:lang w:val="fr-FR"/>
        </w:rPr>
        <w:t xml:space="preserve"> contraire du juge-arbitre). </w:t>
      </w:r>
    </w:p>
    <w:p w14:paraId="1329E577" w14:textId="50EECF98" w:rsidR="001316A3" w:rsidRDefault="00000000">
      <w:pPr>
        <w:pStyle w:val="Corps"/>
        <w:numPr>
          <w:ilvl w:val="0"/>
          <w:numId w:val="1"/>
        </w:numPr>
        <w:spacing w:after="0"/>
        <w:rPr>
          <w:rFonts w:hint="eastAsia"/>
        </w:rPr>
      </w:pPr>
      <w:proofErr w:type="gramStart"/>
      <w:r>
        <w:rPr>
          <w:rStyle w:val="Aucun"/>
          <w:b/>
          <w:bCs/>
        </w:rPr>
        <w:t>4.2</w:t>
      </w:r>
      <w:r>
        <w:t> </w:t>
      </w:r>
      <w:r>
        <w:rPr>
          <w:lang w:val="fr-FR"/>
        </w:rPr>
        <w:t>:</w:t>
      </w:r>
      <w:proofErr w:type="gramEnd"/>
      <w:r>
        <w:rPr>
          <w:lang w:val="fr-FR"/>
        </w:rPr>
        <w:t xml:space="preserve"> Les volants sont </w:t>
      </w:r>
      <w:r>
        <w:t xml:space="preserve">à </w:t>
      </w:r>
      <w:r>
        <w:rPr>
          <w:lang w:val="fr-FR"/>
        </w:rPr>
        <w:t xml:space="preserve">la charge des joueurs </w:t>
      </w:r>
      <w:r>
        <w:t xml:space="preserve">à </w:t>
      </w:r>
      <w:r>
        <w:rPr>
          <w:lang w:val="en-US"/>
        </w:rPr>
        <w:t xml:space="preserve">part </w:t>
      </w:r>
      <w:r>
        <w:rPr>
          <w:lang w:val="fr-FR"/>
        </w:rPr>
        <w:t>égale pour chaque match (sauf finales o</w:t>
      </w:r>
      <w:r>
        <w:t xml:space="preserve">ù </w:t>
      </w:r>
      <w:r>
        <w:rPr>
          <w:lang w:val="fr-FR"/>
        </w:rPr>
        <w:t xml:space="preserve">ils seront fournis gracieusement par l’organisateur). Des volants plastiques </w:t>
      </w:r>
      <w:r>
        <w:t>« </w:t>
      </w:r>
      <w:proofErr w:type="spellStart"/>
      <w:r>
        <w:rPr>
          <w:lang w:val="en-US"/>
        </w:rPr>
        <w:t>Yonex</w:t>
      </w:r>
      <w:proofErr w:type="spellEnd"/>
      <w:r>
        <w:rPr>
          <w:lang w:val="en-US"/>
        </w:rPr>
        <w:t xml:space="preserve"> Mavis 500</w:t>
      </w:r>
      <w:r>
        <w:t xml:space="preserve"> » </w:t>
      </w:r>
      <w:r>
        <w:rPr>
          <w:lang w:val="fr-FR"/>
        </w:rPr>
        <w:t>seront fournis gracieusement par l</w:t>
      </w:r>
      <w:r>
        <w:t>’</w:t>
      </w:r>
      <w:r>
        <w:rPr>
          <w:lang w:val="fr-FR"/>
        </w:rPr>
        <w:t xml:space="preserve">organisateur pour les tableaux </w:t>
      </w:r>
      <w:proofErr w:type="spellStart"/>
      <w:r>
        <w:rPr>
          <w:lang w:val="fr-FR"/>
        </w:rPr>
        <w:t>MiniBads</w:t>
      </w:r>
      <w:proofErr w:type="spellEnd"/>
      <w:r>
        <w:rPr>
          <w:lang w:val="fr-FR"/>
        </w:rPr>
        <w:t xml:space="preserve"> ainsi que pour les éventuels tableaux P/Non-classés. En cas de litige, le volant officiel est le « </w:t>
      </w:r>
      <w:proofErr w:type="spellStart"/>
      <w:r>
        <w:rPr>
          <w:lang w:val="en-US"/>
        </w:rPr>
        <w:t>Yonex</w:t>
      </w:r>
      <w:proofErr w:type="spellEnd"/>
      <w:r>
        <w:rPr>
          <w:lang w:val="en-US"/>
        </w:rPr>
        <w:t xml:space="preserve"> AS</w:t>
      </w:r>
      <w:r>
        <w:rPr>
          <w:lang w:val="fr-FR"/>
        </w:rPr>
        <w:t>3</w:t>
      </w:r>
      <w:r>
        <w:t>0 »</w:t>
      </w:r>
      <w:r>
        <w:rPr>
          <w:lang w:val="fr-FR"/>
        </w:rPr>
        <w:t xml:space="preserve">, en vente dans </w:t>
      </w:r>
      <w:r w:rsidR="009A7050" w:rsidRPr="00FE742B">
        <w:rPr>
          <w:lang w:val="fr-FR"/>
        </w:rPr>
        <w:t>la</w:t>
      </w:r>
      <w:r w:rsidRPr="00FE742B">
        <w:rPr>
          <w:lang w:val="fr-FR"/>
        </w:rPr>
        <w:t xml:space="preserve"> salle</w:t>
      </w:r>
      <w:r>
        <w:rPr>
          <w:lang w:val="fr-FR"/>
        </w:rPr>
        <w:t xml:space="preserve"> au prix de 27 </w:t>
      </w:r>
      <w:r>
        <w:rPr>
          <w:lang w:val="pt-PT"/>
        </w:rPr>
        <w:t>€</w:t>
      </w:r>
      <w:r>
        <w:t xml:space="preserve">. </w:t>
      </w:r>
    </w:p>
    <w:p w14:paraId="4954D1E8" w14:textId="463DF085" w:rsidR="001316A3" w:rsidRDefault="00000000">
      <w:pPr>
        <w:pStyle w:val="Corps"/>
        <w:numPr>
          <w:ilvl w:val="0"/>
          <w:numId w:val="1"/>
        </w:numPr>
        <w:spacing w:after="0"/>
        <w:rPr>
          <w:rFonts w:hint="eastAsia"/>
        </w:rPr>
      </w:pPr>
      <w:proofErr w:type="gramStart"/>
      <w:r>
        <w:rPr>
          <w:rStyle w:val="Aucun"/>
          <w:b/>
          <w:bCs/>
        </w:rPr>
        <w:t>4.3</w:t>
      </w:r>
      <w:r>
        <w:t> </w:t>
      </w:r>
      <w:r>
        <w:rPr>
          <w:lang w:val="fr-FR"/>
        </w:rPr>
        <w:t>:</w:t>
      </w:r>
      <w:proofErr w:type="gramEnd"/>
      <w:r>
        <w:rPr>
          <w:lang w:val="fr-FR"/>
        </w:rPr>
        <w:t xml:space="preserve"> Tout volant touchant une quelconque partie de la structure sera compté faute au service et en jeu.</w:t>
      </w:r>
    </w:p>
    <w:p w14:paraId="56059CA7" w14:textId="77777777" w:rsidR="001316A3" w:rsidRDefault="00000000">
      <w:pPr>
        <w:pStyle w:val="Corps"/>
        <w:numPr>
          <w:ilvl w:val="0"/>
          <w:numId w:val="1"/>
        </w:numPr>
        <w:spacing w:after="0"/>
        <w:rPr>
          <w:rFonts w:hint="eastAsia"/>
        </w:rPr>
      </w:pPr>
      <w:proofErr w:type="gramStart"/>
      <w:r>
        <w:rPr>
          <w:rStyle w:val="Aucun"/>
          <w:b/>
          <w:bCs/>
        </w:rPr>
        <w:t>4.4</w:t>
      </w:r>
      <w:r>
        <w:t> </w:t>
      </w:r>
      <w:r>
        <w:rPr>
          <w:lang w:val="fr-FR"/>
        </w:rPr>
        <w:t>:</w:t>
      </w:r>
      <w:proofErr w:type="gramEnd"/>
      <w:r>
        <w:rPr>
          <w:lang w:val="fr-FR"/>
        </w:rPr>
        <w:t xml:space="preserve"> Les horaires diffusés pendant la compétition le sont </w:t>
      </w:r>
      <w:r>
        <w:t xml:space="preserve">à </w:t>
      </w:r>
      <w:r>
        <w:rPr>
          <w:lang w:val="fr-FR"/>
        </w:rPr>
        <w:t xml:space="preserve">titre indicatif. Chaque joueur ayant commencé </w:t>
      </w:r>
      <w:r>
        <w:t>la comp</w:t>
      </w:r>
      <w:proofErr w:type="spellStart"/>
      <w:r>
        <w:rPr>
          <w:lang w:val="fr-FR"/>
        </w:rPr>
        <w:t>étition</w:t>
      </w:r>
      <w:proofErr w:type="spellEnd"/>
      <w:r>
        <w:rPr>
          <w:lang w:val="fr-FR"/>
        </w:rPr>
        <w:t xml:space="preserve"> pourra ensuite </w:t>
      </w:r>
      <w:r>
        <w:t>ê</w:t>
      </w:r>
      <w:proofErr w:type="spellStart"/>
      <w:r>
        <w:rPr>
          <w:lang w:val="fr-FR"/>
        </w:rPr>
        <w:t>tre</w:t>
      </w:r>
      <w:proofErr w:type="spellEnd"/>
      <w:r>
        <w:rPr>
          <w:lang w:val="fr-FR"/>
        </w:rPr>
        <w:t xml:space="preserve"> appelé jusqu’à une heure avant l</w:t>
      </w:r>
      <w:r>
        <w:t>’</w:t>
      </w:r>
      <w:r>
        <w:rPr>
          <w:lang w:val="fr-FR"/>
        </w:rPr>
        <w:t xml:space="preserve">heure indicative de son prochain match. </w:t>
      </w:r>
    </w:p>
    <w:p w14:paraId="305797AC" w14:textId="77777777" w:rsidR="001316A3" w:rsidRDefault="00000000">
      <w:pPr>
        <w:pStyle w:val="Corps"/>
        <w:numPr>
          <w:ilvl w:val="0"/>
          <w:numId w:val="1"/>
        </w:numPr>
        <w:spacing w:after="0"/>
        <w:rPr>
          <w:rFonts w:hint="eastAsia"/>
        </w:rPr>
      </w:pPr>
      <w:proofErr w:type="gramStart"/>
      <w:r>
        <w:rPr>
          <w:rStyle w:val="Aucun"/>
          <w:b/>
          <w:bCs/>
        </w:rPr>
        <w:t>4.5</w:t>
      </w:r>
      <w:r>
        <w:t> </w:t>
      </w:r>
      <w:r>
        <w:rPr>
          <w:lang w:val="fr-FR"/>
        </w:rPr>
        <w:t>:</w:t>
      </w:r>
      <w:proofErr w:type="gramEnd"/>
      <w:r>
        <w:rPr>
          <w:lang w:val="fr-FR"/>
        </w:rPr>
        <w:t xml:space="preserve"> Le temps de ré</w:t>
      </w:r>
      <w:r>
        <w:t>cup</w:t>
      </w:r>
      <w:proofErr w:type="spellStart"/>
      <w:r>
        <w:rPr>
          <w:lang w:val="fr-FR"/>
        </w:rPr>
        <w:t>ération</w:t>
      </w:r>
      <w:proofErr w:type="spellEnd"/>
      <w:r>
        <w:rPr>
          <w:lang w:val="fr-FR"/>
        </w:rPr>
        <w:t xml:space="preserve"> entre les matchs est de 20 minutes. </w:t>
      </w:r>
    </w:p>
    <w:p w14:paraId="2B6275A1" w14:textId="77777777" w:rsidR="001316A3" w:rsidRDefault="00000000">
      <w:pPr>
        <w:pStyle w:val="Corps"/>
        <w:numPr>
          <w:ilvl w:val="0"/>
          <w:numId w:val="1"/>
        </w:numPr>
        <w:spacing w:after="0"/>
        <w:rPr>
          <w:rFonts w:hint="eastAsia"/>
        </w:rPr>
      </w:pPr>
      <w:proofErr w:type="gramStart"/>
      <w:r>
        <w:rPr>
          <w:rStyle w:val="Aucun"/>
          <w:b/>
          <w:bCs/>
        </w:rPr>
        <w:t>4.6</w:t>
      </w:r>
      <w:r>
        <w:t> </w:t>
      </w:r>
      <w:r>
        <w:rPr>
          <w:lang w:val="fr-FR"/>
        </w:rPr>
        <w:t>:</w:t>
      </w:r>
      <w:proofErr w:type="gramEnd"/>
      <w:r>
        <w:rPr>
          <w:lang w:val="fr-FR"/>
        </w:rPr>
        <w:t xml:space="preserve"> Le temps de prise de contact avec le terrain est de 3 minutes </w:t>
      </w:r>
      <w:r>
        <w:t xml:space="preserve">à </w:t>
      </w:r>
      <w:r>
        <w:rPr>
          <w:lang w:val="fr-FR"/>
        </w:rPr>
        <w:t>partir de l</w:t>
      </w:r>
      <w:r>
        <w:t>’</w:t>
      </w:r>
      <w:r>
        <w:rPr>
          <w:lang w:val="fr-FR"/>
        </w:rPr>
        <w:t>appel du match. Ce temps est décompté du temps de ré</w:t>
      </w:r>
      <w:r>
        <w:t>cup</w:t>
      </w:r>
      <w:proofErr w:type="spellStart"/>
      <w:r>
        <w:rPr>
          <w:lang w:val="fr-FR"/>
        </w:rPr>
        <w:t>ération</w:t>
      </w:r>
      <w:proofErr w:type="spellEnd"/>
      <w:r>
        <w:rPr>
          <w:lang w:val="fr-FR"/>
        </w:rPr>
        <w:t xml:space="preserve">. Tout joueur ne se présentant pas pour son match dans un délai de 5 minutes </w:t>
      </w:r>
      <w:r>
        <w:t xml:space="preserve">à </w:t>
      </w:r>
      <w:r>
        <w:rPr>
          <w:lang w:val="fr-FR"/>
        </w:rPr>
        <w:t xml:space="preserve">compter de l'appel de son match pourra </w:t>
      </w:r>
      <w:r>
        <w:t>ê</w:t>
      </w:r>
      <w:proofErr w:type="spellStart"/>
      <w:r>
        <w:rPr>
          <w:lang w:val="fr-FR"/>
        </w:rPr>
        <w:t>tre</w:t>
      </w:r>
      <w:proofErr w:type="spellEnd"/>
      <w:r>
        <w:rPr>
          <w:lang w:val="fr-FR"/>
        </w:rPr>
        <w:t xml:space="preserve"> disqualifié</w:t>
      </w:r>
      <w:r>
        <w:t>.</w:t>
      </w:r>
    </w:p>
    <w:p w14:paraId="7B477AA6" w14:textId="77777777" w:rsidR="001316A3" w:rsidRDefault="00000000">
      <w:pPr>
        <w:pStyle w:val="Corps"/>
        <w:numPr>
          <w:ilvl w:val="0"/>
          <w:numId w:val="1"/>
        </w:numPr>
        <w:spacing w:after="0"/>
        <w:rPr>
          <w:rFonts w:hint="eastAsia"/>
        </w:rPr>
      </w:pPr>
      <w:proofErr w:type="gramStart"/>
      <w:r>
        <w:rPr>
          <w:rStyle w:val="Aucun"/>
          <w:b/>
          <w:bCs/>
        </w:rPr>
        <w:t>4.7</w:t>
      </w:r>
      <w:r>
        <w:t> </w:t>
      </w:r>
      <w:r>
        <w:rPr>
          <w:lang w:val="fr-FR"/>
        </w:rPr>
        <w:t>:</w:t>
      </w:r>
      <w:proofErr w:type="gramEnd"/>
      <w:r>
        <w:rPr>
          <w:lang w:val="fr-FR"/>
        </w:rPr>
        <w:t xml:space="preserve"> Chaque participant inscrit doit </w:t>
      </w:r>
      <w:proofErr w:type="spellStart"/>
      <w:r>
        <w:rPr>
          <w:lang w:val="fr-FR"/>
        </w:rPr>
        <w:t>conna</w:t>
      </w:r>
      <w:proofErr w:type="spellEnd"/>
      <w:r>
        <w:t>î</w:t>
      </w:r>
      <w:proofErr w:type="spellStart"/>
      <w:r>
        <w:rPr>
          <w:lang w:val="fr-FR"/>
        </w:rPr>
        <w:t>tre</w:t>
      </w:r>
      <w:proofErr w:type="spellEnd"/>
      <w:r>
        <w:rPr>
          <w:lang w:val="fr-FR"/>
        </w:rPr>
        <w:t xml:space="preserve"> les sanctions encourues en cas de forfait </w:t>
      </w:r>
      <w:proofErr w:type="spellStart"/>
      <w:r>
        <w:rPr>
          <w:lang w:val="fr-FR"/>
        </w:rPr>
        <w:t>apr</w:t>
      </w:r>
      <w:proofErr w:type="spellEnd"/>
      <w:r>
        <w:t>è</w:t>
      </w:r>
      <w:r>
        <w:rPr>
          <w:lang w:val="fr-FR"/>
        </w:rPr>
        <w:t xml:space="preserve">s la date du tirage au sort, fixée au </w:t>
      </w:r>
      <w:r>
        <w:rPr>
          <w:rStyle w:val="Aucun"/>
          <w:b/>
          <w:bCs/>
        </w:rPr>
        <w:t xml:space="preserve">25 </w:t>
      </w:r>
      <w:proofErr w:type="spellStart"/>
      <w:r>
        <w:rPr>
          <w:rStyle w:val="Aucun"/>
          <w:b/>
          <w:bCs/>
        </w:rPr>
        <w:t>juin</w:t>
      </w:r>
      <w:proofErr w:type="spellEnd"/>
      <w:r>
        <w:rPr>
          <w:rStyle w:val="Aucun"/>
          <w:b/>
          <w:bCs/>
        </w:rPr>
        <w:t xml:space="preserve"> 2023</w:t>
      </w:r>
      <w:r>
        <w:rPr>
          <w:lang w:val="fr-FR"/>
        </w:rPr>
        <w:t>. Il devra prévenir le club organisateur (coordonnées figurant sur la convocation) de sa non-participation et adressera au plus tard dans les 5 jours suivant la compétition, les pi</w:t>
      </w:r>
      <w:r>
        <w:t>è</w:t>
      </w:r>
      <w:r>
        <w:rPr>
          <w:lang w:val="fr-FR"/>
        </w:rPr>
        <w:t xml:space="preserve">ces justificatives </w:t>
      </w:r>
      <w:r>
        <w:t xml:space="preserve">à </w:t>
      </w:r>
      <w:r>
        <w:rPr>
          <w:lang w:val="fr-FR"/>
        </w:rPr>
        <w:t xml:space="preserve">la Ligue Grand Est de Badminton (4 rue Jean </w:t>
      </w:r>
      <w:proofErr w:type="spellStart"/>
      <w:r>
        <w:rPr>
          <w:lang w:val="fr-FR"/>
        </w:rPr>
        <w:t>Mentelin</w:t>
      </w:r>
      <w:proofErr w:type="spellEnd"/>
      <w:r>
        <w:rPr>
          <w:lang w:val="fr-FR"/>
        </w:rPr>
        <w:t xml:space="preserve"> 67200 STRASBOURG), par tout moyen prouvant la date de ré</w:t>
      </w:r>
      <w:proofErr w:type="spellStart"/>
      <w:r>
        <w:rPr>
          <w:lang w:val="en-US"/>
        </w:rPr>
        <w:t>ception</w:t>
      </w:r>
      <w:proofErr w:type="spellEnd"/>
      <w:r>
        <w:rPr>
          <w:lang w:val="en-US"/>
        </w:rPr>
        <w:t>.</w:t>
      </w:r>
    </w:p>
    <w:p w14:paraId="0039385B" w14:textId="77777777" w:rsidR="001316A3" w:rsidRDefault="00000000">
      <w:pPr>
        <w:pStyle w:val="Corps"/>
        <w:numPr>
          <w:ilvl w:val="0"/>
          <w:numId w:val="1"/>
        </w:numPr>
        <w:spacing w:after="0"/>
        <w:rPr>
          <w:rFonts w:hint="eastAsia"/>
        </w:rPr>
      </w:pPr>
      <w:proofErr w:type="gramStart"/>
      <w:r>
        <w:rPr>
          <w:rStyle w:val="Aucun"/>
          <w:b/>
          <w:bCs/>
        </w:rPr>
        <w:t>4.8</w:t>
      </w:r>
      <w:r>
        <w:t> </w:t>
      </w:r>
      <w:r>
        <w:rPr>
          <w:lang w:val="fr-FR"/>
        </w:rPr>
        <w:t>:</w:t>
      </w:r>
      <w:proofErr w:type="gramEnd"/>
      <w:r>
        <w:rPr>
          <w:lang w:val="fr-FR"/>
        </w:rPr>
        <w:t xml:space="preserve"> Tout participant s</w:t>
      </w:r>
      <w:r>
        <w:t>’</w:t>
      </w:r>
      <w:r>
        <w:rPr>
          <w:lang w:val="fr-FR"/>
        </w:rPr>
        <w:t xml:space="preserve">engage </w:t>
      </w:r>
      <w:r>
        <w:t xml:space="preserve">à </w:t>
      </w:r>
      <w:r>
        <w:rPr>
          <w:lang w:val="fr-FR"/>
        </w:rPr>
        <w:t xml:space="preserve">respecter le protocole sanitaire affiché à </w:t>
      </w:r>
      <w:r>
        <w:t>l’entr</w:t>
      </w:r>
      <w:r>
        <w:rPr>
          <w:lang w:val="fr-FR"/>
        </w:rPr>
        <w:t>é</w:t>
      </w:r>
      <w:r>
        <w:t xml:space="preserve">e </w:t>
      </w:r>
      <w:r>
        <w:rPr>
          <w:lang w:val="fr-FR"/>
        </w:rPr>
        <w:t xml:space="preserve">du gymnase, et pourra </w:t>
      </w:r>
      <w:r>
        <w:t>ê</w:t>
      </w:r>
      <w:proofErr w:type="spellStart"/>
      <w:r>
        <w:rPr>
          <w:lang w:val="fr-FR"/>
        </w:rPr>
        <w:t>tre</w:t>
      </w:r>
      <w:proofErr w:type="spellEnd"/>
      <w:r>
        <w:rPr>
          <w:lang w:val="fr-FR"/>
        </w:rPr>
        <w:t xml:space="preserve"> exclu de la compétition en cas de non-application des mesures prévues au moment de la </w:t>
      </w:r>
      <w:proofErr w:type="spellStart"/>
      <w:r>
        <w:rPr>
          <w:lang w:val="fr-FR"/>
        </w:rPr>
        <w:t>compé</w:t>
      </w:r>
      <w:proofErr w:type="spellEnd"/>
      <w:r>
        <w:t>tition.</w:t>
      </w:r>
      <w:r>
        <w:br/>
      </w:r>
      <w:r>
        <w:rPr>
          <w:lang w:val="fr-FR"/>
        </w:rPr>
        <w:t>Ces consignes sont susceptibles d’évoluer en fonction des annonces gouvernementales.</w:t>
      </w:r>
    </w:p>
    <w:sectPr w:rsidR="001316A3">
      <w:headerReference w:type="default" r:id="rId8"/>
      <w:pgSz w:w="11906" w:h="16838"/>
      <w:pgMar w:top="2268" w:right="720" w:bottom="907" w:left="720" w:header="283" w:footer="85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A8D82" w14:textId="77777777" w:rsidR="000965E5" w:rsidRDefault="000965E5">
      <w:r>
        <w:separator/>
      </w:r>
    </w:p>
  </w:endnote>
  <w:endnote w:type="continuationSeparator" w:id="0">
    <w:p w14:paraId="118F9EE6" w14:textId="77777777" w:rsidR="000965E5" w:rsidRDefault="0009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variable"/>
  </w:font>
  <w:font w:name="Arial">
    <w:panose1 w:val="020B0604020202020204"/>
    <w:charset w:val="00"/>
    <w:family w:val="swiss"/>
    <w:pitch w:val="variable"/>
    <w:sig w:usb0="E0002EFF" w:usb1="C000785B" w:usb2="00000009" w:usb3="00000000" w:csb0="000001FF" w:csb1="00000000"/>
  </w:font>
  <w:font w:name="Staccato555 BT">
    <w:panose1 w:val="03090702030407020404"/>
    <w:charset w:val="00"/>
    <w:family w:val="script"/>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E4425" w14:textId="77777777" w:rsidR="000965E5" w:rsidRDefault="000965E5">
      <w:r>
        <w:separator/>
      </w:r>
    </w:p>
  </w:footnote>
  <w:footnote w:type="continuationSeparator" w:id="0">
    <w:p w14:paraId="22C5CFFB" w14:textId="77777777" w:rsidR="000965E5" w:rsidRDefault="00096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47EB1" w14:textId="77777777" w:rsidR="001316A3" w:rsidRDefault="00000000">
    <w:pPr>
      <w:pStyle w:val="En-tte"/>
      <w:tabs>
        <w:tab w:val="clear" w:pos="9020"/>
        <w:tab w:val="center" w:pos="5233"/>
        <w:tab w:val="right" w:pos="10466"/>
      </w:tabs>
      <w:rPr>
        <w:rFonts w:hint="eastAsia"/>
      </w:rPr>
    </w:pPr>
    <w:r>
      <w:rPr>
        <w:noProof/>
      </w:rPr>
      <w:drawing>
        <wp:inline distT="0" distB="0" distL="0" distR="0" wp14:anchorId="72CF09FC" wp14:editId="0BBEEDA1">
          <wp:extent cx="1080135" cy="1080135"/>
          <wp:effectExtent l="0" t="0" r="0" b="0"/>
          <wp:docPr id="1"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inline>
      </w:drawing>
    </w:r>
    <w:r>
      <w:tab/>
    </w:r>
    <w:r>
      <w:tab/>
    </w:r>
    <w:r>
      <w:rPr>
        <w:noProof/>
      </w:rPr>
      <w:drawing>
        <wp:inline distT="0" distB="0" distL="0" distR="0" wp14:anchorId="36AEEE50" wp14:editId="6FF94F12">
          <wp:extent cx="829945" cy="1080135"/>
          <wp:effectExtent l="0" t="0" r="0" b="0"/>
          <wp:docPr id="2" name="Image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Image"/>
                  <pic:cNvPicPr>
                    <a:picLocks noChangeAspect="1" noChangeArrowheads="1"/>
                  </pic:cNvPicPr>
                </pic:nvPicPr>
                <pic:blipFill>
                  <a:blip r:embed="rId2"/>
                  <a:stretch>
                    <a:fillRect/>
                  </a:stretch>
                </pic:blipFill>
                <pic:spPr bwMode="auto">
                  <a:xfrm>
                    <a:off x="0" y="0"/>
                    <a:ext cx="829945" cy="1080135"/>
                  </a:xfrm>
                  <a:prstGeom prst="rect">
                    <a:avLst/>
                  </a:prstGeom>
                </pic:spPr>
              </pic:pic>
            </a:graphicData>
          </a:graphic>
        </wp:inline>
      </w:drawing>
    </w:r>
  </w:p>
  <w:p w14:paraId="0B7D045A" w14:textId="77777777" w:rsidR="001316A3" w:rsidRDefault="00000000">
    <w:pPr>
      <w:pStyle w:val="En-tte"/>
      <w:keepNext/>
      <w:tabs>
        <w:tab w:val="clear" w:pos="9020"/>
        <w:tab w:val="center" w:pos="5233"/>
        <w:tab w:val="right" w:pos="10466"/>
      </w:tabs>
      <w:rPr>
        <w:rFonts w:hint="eastAsia"/>
        <w:b/>
        <w:bCs/>
        <w:sz w:val="30"/>
        <w:szCs w:val="30"/>
      </w:rPr>
    </w:pPr>
    <w:r>
      <w:rPr>
        <w:b/>
        <w:bCs/>
        <w:sz w:val="30"/>
        <w:szCs w:val="30"/>
      </w:rPr>
      <w:tab/>
      <w:t>Règlement Particulier</w:t>
    </w:r>
  </w:p>
  <w:p w14:paraId="561C9F13" w14:textId="77777777" w:rsidR="001316A3" w:rsidRPr="004725DF" w:rsidRDefault="00000000">
    <w:pPr>
      <w:pStyle w:val="En-tte"/>
      <w:keepNext/>
      <w:tabs>
        <w:tab w:val="clear" w:pos="9020"/>
        <w:tab w:val="center" w:pos="5233"/>
        <w:tab w:val="right" w:pos="10466"/>
      </w:tabs>
      <w:rPr>
        <w:rFonts w:ascii="Staccato555 BT" w:hAnsi="Staccato555 BT"/>
        <w:b/>
        <w:bCs/>
        <w:sz w:val="40"/>
        <w:szCs w:val="40"/>
      </w:rPr>
    </w:pPr>
    <w:r>
      <w:rPr>
        <w:b/>
        <w:bCs/>
        <w:sz w:val="30"/>
        <w:szCs w:val="30"/>
      </w:rPr>
      <w:tab/>
    </w:r>
    <w:r w:rsidRPr="004725DF">
      <w:rPr>
        <w:rFonts w:ascii="Staccato555 BT" w:hAnsi="Staccato555 BT"/>
        <w:b/>
        <w:bCs/>
        <w:sz w:val="40"/>
        <w:szCs w:val="40"/>
      </w:rPr>
      <w:t>C’BAD or not CEBA’D 2023</w:t>
    </w:r>
  </w:p>
  <w:p w14:paraId="230F8674" w14:textId="77777777" w:rsidR="001316A3" w:rsidRDefault="00000000">
    <w:pPr>
      <w:pStyle w:val="En-tte"/>
      <w:keepNext/>
      <w:tabs>
        <w:tab w:val="clear" w:pos="9020"/>
        <w:tab w:val="center" w:pos="5233"/>
        <w:tab w:val="right" w:pos="10466"/>
      </w:tabs>
      <w:rPr>
        <w:rFonts w:hint="eastAsia"/>
        <w:b/>
        <w:bCs/>
        <w:color w:val="5E5E5E"/>
        <w:sz w:val="20"/>
        <w:szCs w:val="20"/>
      </w:rPr>
    </w:pPr>
    <w:r>
      <w:rPr>
        <w:b/>
        <w:bCs/>
        <w:color w:val="5E5E5E"/>
        <w:sz w:val="20"/>
        <w:szCs w:val="20"/>
      </w:rPr>
      <w:tab/>
      <w:t>N</w:t>
    </w:r>
    <w:r>
      <w:rPr>
        <w:b/>
        <w:bCs/>
        <w:color w:val="5E5E5E"/>
        <w:sz w:val="20"/>
        <w:szCs w:val="20"/>
        <w:vertAlign w:val="superscript"/>
      </w:rPr>
      <w:t>o</w:t>
    </w:r>
    <w:r>
      <w:rPr>
        <w:b/>
        <w:bCs/>
        <w:color w:val="5E5E5E"/>
        <w:sz w:val="20"/>
        <w:szCs w:val="20"/>
      </w:rPr>
      <w:t xml:space="preserve"> d’autorisation : </w:t>
    </w:r>
    <w:proofErr w:type="gramStart"/>
    <w:r>
      <w:rPr>
        <w:b/>
        <w:bCs/>
        <w:color w:val="5E5E5E"/>
        <w:sz w:val="20"/>
        <w:szCs w:val="20"/>
      </w:rPr>
      <w:t>22.GEST</w:t>
    </w:r>
    <w:proofErr w:type="gramEnd"/>
    <w:r>
      <w:rPr>
        <w:b/>
        <w:bCs/>
        <w:color w:val="5E5E5E"/>
        <w:sz w:val="20"/>
        <w:szCs w:val="20"/>
      </w:rPr>
      <w:t xml:space="preserve">.67/TI.M./011 </w:t>
    </w:r>
  </w:p>
  <w:p w14:paraId="25A5CEDC" w14:textId="77777777" w:rsidR="001316A3" w:rsidRDefault="00000000">
    <w:pPr>
      <w:pStyle w:val="En-tte"/>
      <w:tabs>
        <w:tab w:val="clear" w:pos="9020"/>
        <w:tab w:val="center" w:pos="5233"/>
        <w:tab w:val="right" w:pos="10466"/>
      </w:tabs>
      <w:spacing w:before="80" w:after="160" w:line="288" w:lineRule="auto"/>
      <w:rPr>
        <w:rFonts w:hint="eastAsia"/>
        <w:b/>
        <w:bCs/>
        <w:color w:val="5E5E5E"/>
        <w:sz w:val="20"/>
        <w:szCs w:val="20"/>
      </w:rPr>
    </w:pPr>
    <w:r>
      <w:rPr>
        <w:b/>
        <w:bCs/>
        <w:color w:val="5E5E5E"/>
        <w:sz w:val="20"/>
        <w:szCs w:val="20"/>
      </w:rPr>
      <w:tab/>
    </w:r>
    <w:r>
      <w:rPr>
        <w:b/>
        <w:bCs/>
      </w:rPr>
      <w:t>Du 01 juillet 2023 au 02 juillet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B68D0"/>
    <w:multiLevelType w:val="multilevel"/>
    <w:tmpl w:val="9196CADC"/>
    <w:lvl w:ilvl="0">
      <w:start w:val="1"/>
      <w:numFmt w:val="bullet"/>
      <w:lvlText w:val=""/>
      <w:lvlJc w:val="left"/>
      <w:pPr>
        <w:tabs>
          <w:tab w:val="num" w:pos="0"/>
        </w:tabs>
        <w:ind w:left="754" w:hanging="397"/>
      </w:pPr>
      <w:rPr>
        <w:rFonts w:ascii="Symbol" w:hAnsi="Symbol" w:cs="Symbol" w:hint="default"/>
        <w:caps w:val="0"/>
        <w:smallCaps w:val="0"/>
        <w:strike w:val="0"/>
        <w:dstrike w:val="0"/>
        <w:outline w:val="0"/>
        <w:emboss w:val="0"/>
        <w:imprint w:val="0"/>
        <w:spacing w:val="0"/>
        <w:w w:val="100"/>
        <w:kern w:val="0"/>
        <w:position w:val="0"/>
        <w:sz w:val="22"/>
        <w:szCs w:val="22"/>
        <w:vertAlign w:val="baseline"/>
      </w:rPr>
    </w:lvl>
    <w:lvl w:ilvl="1">
      <w:start w:val="1"/>
      <w:numFmt w:val="bullet"/>
      <w:lvlText w:val=""/>
      <w:lvlJc w:val="left"/>
      <w:pPr>
        <w:tabs>
          <w:tab w:val="num" w:pos="0"/>
        </w:tabs>
        <w:ind w:left="344" w:hanging="164"/>
      </w:pPr>
      <w:rPr>
        <w:rFonts w:ascii="Symbol" w:hAnsi="Symbol" w:cs="Symbol" w:hint="default"/>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0"/>
        </w:tabs>
        <w:ind w:left="524" w:hanging="164"/>
      </w:pPr>
      <w:rPr>
        <w:rFonts w:ascii="Symbol" w:hAnsi="Symbol" w:cs="Symbol" w:hint="default"/>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0"/>
        </w:tabs>
        <w:ind w:left="704" w:hanging="164"/>
      </w:pPr>
      <w:rPr>
        <w:rFonts w:ascii="Symbol" w:hAnsi="Symbol" w:cs="Symbol" w:hint="default"/>
        <w:caps w:val="0"/>
        <w:smallCaps w:val="0"/>
        <w:strike w:val="0"/>
        <w:dstrike w:val="0"/>
        <w:outline w:val="0"/>
        <w:emboss w:val="0"/>
        <w:imprint w:val="0"/>
        <w:spacing w:val="0"/>
        <w:w w:val="100"/>
        <w:kern w:val="0"/>
        <w:position w:val="0"/>
        <w:sz w:val="20"/>
        <w:vertAlign w:val="baseline"/>
      </w:rPr>
    </w:lvl>
    <w:lvl w:ilvl="4">
      <w:start w:val="1"/>
      <w:numFmt w:val="bullet"/>
      <w:lvlText w:val=""/>
      <w:lvlJc w:val="left"/>
      <w:pPr>
        <w:tabs>
          <w:tab w:val="num" w:pos="0"/>
        </w:tabs>
        <w:ind w:left="884" w:hanging="164"/>
      </w:pPr>
      <w:rPr>
        <w:rFonts w:ascii="Symbol" w:hAnsi="Symbol" w:cs="Symbol" w:hint="default"/>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0"/>
        </w:tabs>
        <w:ind w:left="1064" w:hanging="164"/>
      </w:pPr>
      <w:rPr>
        <w:rFonts w:ascii="Symbol" w:hAnsi="Symbol" w:cs="Symbol" w:hint="default"/>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0"/>
        </w:tabs>
        <w:ind w:left="1244" w:hanging="164"/>
      </w:pPr>
      <w:rPr>
        <w:rFonts w:ascii="Symbol" w:hAnsi="Symbol" w:cs="Symbol" w:hint="default"/>
        <w:caps w:val="0"/>
        <w:smallCaps w:val="0"/>
        <w:strike w:val="0"/>
        <w:dstrike w:val="0"/>
        <w:outline w:val="0"/>
        <w:emboss w:val="0"/>
        <w:imprint w:val="0"/>
        <w:spacing w:val="0"/>
        <w:w w:val="100"/>
        <w:kern w:val="0"/>
        <w:position w:val="0"/>
        <w:sz w:val="20"/>
        <w:vertAlign w:val="baseline"/>
      </w:rPr>
    </w:lvl>
    <w:lvl w:ilvl="7">
      <w:start w:val="1"/>
      <w:numFmt w:val="bullet"/>
      <w:lvlText w:val=""/>
      <w:lvlJc w:val="left"/>
      <w:pPr>
        <w:tabs>
          <w:tab w:val="num" w:pos="0"/>
        </w:tabs>
        <w:ind w:left="1424" w:hanging="164"/>
      </w:pPr>
      <w:rPr>
        <w:rFonts w:ascii="Symbol" w:hAnsi="Symbol" w:cs="Symbol" w:hint="default"/>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0"/>
        </w:tabs>
        <w:ind w:left="1604" w:hanging="164"/>
      </w:pPr>
      <w:rPr>
        <w:rFonts w:ascii="Symbol" w:hAnsi="Symbol" w:cs="Symbol" w:hint="default"/>
        <w:caps w:val="0"/>
        <w:smallCaps w:val="0"/>
        <w:strike w:val="0"/>
        <w:dstrike w:val="0"/>
        <w:outline w:val="0"/>
        <w:emboss w:val="0"/>
        <w:imprint w:val="0"/>
        <w:spacing w:val="0"/>
        <w:w w:val="100"/>
        <w:kern w:val="0"/>
        <w:position w:val="0"/>
        <w:sz w:val="20"/>
        <w:vertAlign w:val="baseline"/>
      </w:rPr>
    </w:lvl>
  </w:abstractNum>
  <w:abstractNum w:abstractNumId="1" w15:restartNumberingAfterBreak="0">
    <w:nsid w:val="4A1C516B"/>
    <w:multiLevelType w:val="multilevel"/>
    <w:tmpl w:val="9DB00F58"/>
    <w:lvl w:ilvl="0">
      <w:start w:val="1"/>
      <w:numFmt w:val="lowerLetter"/>
      <w:suff w:val="nothing"/>
      <w:lvlText w:val="%1."/>
      <w:lvlJc w:val="left"/>
      <w:pPr>
        <w:tabs>
          <w:tab w:val="num" w:pos="0"/>
        </w:tabs>
        <w:ind w:left="57" w:hanging="57"/>
      </w:pPr>
      <w:rPr>
        <w:caps w:val="0"/>
        <w:smallCaps w:val="0"/>
        <w:strike w:val="0"/>
        <w:dstrike w:val="0"/>
        <w:outline w:val="0"/>
        <w:emboss w:val="0"/>
        <w:imprint w:val="0"/>
        <w:spacing w:val="0"/>
        <w:w w:val="100"/>
        <w:kern w:val="0"/>
        <w:position w:val="0"/>
        <w:sz w:val="20"/>
        <w:vertAlign w:val="baseline"/>
      </w:rPr>
    </w:lvl>
    <w:lvl w:ilvl="1">
      <w:start w:val="1"/>
      <w:numFmt w:val="upperLetter"/>
      <w:lvlText w:val="%2."/>
      <w:lvlJc w:val="left"/>
      <w:pPr>
        <w:tabs>
          <w:tab w:val="num" w:pos="0"/>
        </w:tabs>
        <w:ind w:left="687" w:hanging="327"/>
      </w:pPr>
      <w:rPr>
        <w:caps w:val="0"/>
        <w:smallCaps w:val="0"/>
        <w:strike w:val="0"/>
        <w:dstrike w:val="0"/>
        <w:outline w:val="0"/>
        <w:emboss w:val="0"/>
        <w:imprint w:val="0"/>
        <w:spacing w:val="0"/>
        <w:w w:val="100"/>
        <w:kern w:val="0"/>
        <w:position w:val="0"/>
        <w:sz w:val="20"/>
        <w:vertAlign w:val="baseline"/>
      </w:rPr>
    </w:lvl>
    <w:lvl w:ilvl="2">
      <w:start w:val="1"/>
      <w:numFmt w:val="upperLetter"/>
      <w:lvlText w:val="%3."/>
      <w:lvlJc w:val="left"/>
      <w:pPr>
        <w:tabs>
          <w:tab w:val="num" w:pos="0"/>
        </w:tabs>
        <w:ind w:left="1047" w:hanging="327"/>
      </w:pPr>
      <w:rPr>
        <w:caps w:val="0"/>
        <w:smallCaps w:val="0"/>
        <w:strike w:val="0"/>
        <w:dstrike w:val="0"/>
        <w:outline w:val="0"/>
        <w:emboss w:val="0"/>
        <w:imprint w:val="0"/>
        <w:spacing w:val="0"/>
        <w:w w:val="100"/>
        <w:kern w:val="0"/>
        <w:position w:val="0"/>
        <w:sz w:val="20"/>
        <w:vertAlign w:val="baseline"/>
      </w:rPr>
    </w:lvl>
    <w:lvl w:ilvl="3">
      <w:start w:val="1"/>
      <w:numFmt w:val="lowerLetter"/>
      <w:lvlText w:val="%4."/>
      <w:lvlJc w:val="left"/>
      <w:pPr>
        <w:tabs>
          <w:tab w:val="num" w:pos="0"/>
        </w:tabs>
        <w:ind w:left="1307" w:hanging="227"/>
      </w:pPr>
      <w:rPr>
        <w:caps w:val="0"/>
        <w:smallCaps w:val="0"/>
        <w:strike w:val="0"/>
        <w:dstrike w:val="0"/>
        <w:outline w:val="0"/>
        <w:emboss w:val="0"/>
        <w:imprint w:val="0"/>
        <w:spacing w:val="0"/>
        <w:w w:val="100"/>
        <w:kern w:val="0"/>
        <w:position w:val="0"/>
        <w:sz w:val="20"/>
        <w:vertAlign w:val="baseline"/>
      </w:rPr>
    </w:lvl>
    <w:lvl w:ilvl="4">
      <w:start w:val="1"/>
      <w:numFmt w:val="upperLetter"/>
      <w:lvlText w:val="%5."/>
      <w:lvlJc w:val="left"/>
      <w:pPr>
        <w:tabs>
          <w:tab w:val="num" w:pos="0"/>
        </w:tabs>
        <w:ind w:left="1767" w:hanging="327"/>
      </w:pPr>
      <w:rPr>
        <w:caps w:val="0"/>
        <w:smallCaps w:val="0"/>
        <w:strike w:val="0"/>
        <w:dstrike w:val="0"/>
        <w:outline w:val="0"/>
        <w:emboss w:val="0"/>
        <w:imprint w:val="0"/>
        <w:spacing w:val="0"/>
        <w:w w:val="100"/>
        <w:kern w:val="0"/>
        <w:position w:val="0"/>
        <w:sz w:val="20"/>
        <w:vertAlign w:val="baseline"/>
      </w:rPr>
    </w:lvl>
    <w:lvl w:ilvl="5">
      <w:start w:val="1"/>
      <w:numFmt w:val="upperLetter"/>
      <w:lvlText w:val="%6."/>
      <w:lvlJc w:val="left"/>
      <w:pPr>
        <w:tabs>
          <w:tab w:val="num" w:pos="0"/>
        </w:tabs>
        <w:ind w:left="2127" w:hanging="327"/>
      </w:pPr>
      <w:rPr>
        <w:caps w:val="0"/>
        <w:smallCaps w:val="0"/>
        <w:strike w:val="0"/>
        <w:dstrike w:val="0"/>
        <w:outline w:val="0"/>
        <w:emboss w:val="0"/>
        <w:imprint w:val="0"/>
        <w:spacing w:val="0"/>
        <w:w w:val="100"/>
        <w:kern w:val="0"/>
        <w:position w:val="0"/>
        <w:sz w:val="20"/>
        <w:vertAlign w:val="baseline"/>
      </w:rPr>
    </w:lvl>
    <w:lvl w:ilvl="6">
      <w:start w:val="1"/>
      <w:numFmt w:val="upperLetter"/>
      <w:lvlText w:val="%7."/>
      <w:lvlJc w:val="left"/>
      <w:pPr>
        <w:tabs>
          <w:tab w:val="num" w:pos="0"/>
        </w:tabs>
        <w:ind w:left="2487" w:hanging="327"/>
      </w:pPr>
      <w:rPr>
        <w:caps w:val="0"/>
        <w:smallCaps w:val="0"/>
        <w:strike w:val="0"/>
        <w:dstrike w:val="0"/>
        <w:outline w:val="0"/>
        <w:emboss w:val="0"/>
        <w:imprint w:val="0"/>
        <w:spacing w:val="0"/>
        <w:w w:val="100"/>
        <w:kern w:val="0"/>
        <w:position w:val="0"/>
        <w:sz w:val="20"/>
        <w:vertAlign w:val="baseline"/>
      </w:rPr>
    </w:lvl>
    <w:lvl w:ilvl="7">
      <w:start w:val="1"/>
      <w:numFmt w:val="upperLetter"/>
      <w:lvlText w:val="%8."/>
      <w:lvlJc w:val="left"/>
      <w:pPr>
        <w:tabs>
          <w:tab w:val="num" w:pos="0"/>
        </w:tabs>
        <w:ind w:left="2847" w:hanging="327"/>
      </w:pPr>
      <w:rPr>
        <w:caps w:val="0"/>
        <w:smallCaps w:val="0"/>
        <w:strike w:val="0"/>
        <w:dstrike w:val="0"/>
        <w:outline w:val="0"/>
        <w:emboss w:val="0"/>
        <w:imprint w:val="0"/>
        <w:spacing w:val="0"/>
        <w:w w:val="100"/>
        <w:kern w:val="0"/>
        <w:position w:val="0"/>
        <w:sz w:val="20"/>
        <w:vertAlign w:val="baseline"/>
      </w:rPr>
    </w:lvl>
    <w:lvl w:ilvl="8">
      <w:start w:val="1"/>
      <w:numFmt w:val="upperLetter"/>
      <w:lvlText w:val="%9."/>
      <w:lvlJc w:val="left"/>
      <w:pPr>
        <w:tabs>
          <w:tab w:val="num" w:pos="0"/>
        </w:tabs>
        <w:ind w:left="3207" w:hanging="327"/>
      </w:pPr>
      <w:rPr>
        <w:caps w:val="0"/>
        <w:smallCaps w:val="0"/>
        <w:strike w:val="0"/>
        <w:dstrike w:val="0"/>
        <w:outline w:val="0"/>
        <w:emboss w:val="0"/>
        <w:imprint w:val="0"/>
        <w:spacing w:val="0"/>
        <w:w w:val="100"/>
        <w:kern w:val="0"/>
        <w:position w:val="0"/>
        <w:sz w:val="20"/>
        <w:vertAlign w:val="baseline"/>
      </w:rPr>
    </w:lvl>
  </w:abstractNum>
  <w:abstractNum w:abstractNumId="2" w15:restartNumberingAfterBreak="0">
    <w:nsid w:val="4C192B05"/>
    <w:multiLevelType w:val="multilevel"/>
    <w:tmpl w:val="3FACF4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78585787">
    <w:abstractNumId w:val="0"/>
  </w:num>
  <w:num w:numId="2" w16cid:durableId="192697096">
    <w:abstractNumId w:val="1"/>
  </w:num>
  <w:num w:numId="3" w16cid:durableId="2127577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6A3"/>
    <w:rsid w:val="000965E5"/>
    <w:rsid w:val="001316A3"/>
    <w:rsid w:val="004725DF"/>
    <w:rsid w:val="004E286C"/>
    <w:rsid w:val="009A7050"/>
    <w:rsid w:val="00A971AC"/>
    <w:rsid w:val="00B6405E"/>
    <w:rsid w:val="00C24C12"/>
    <w:rsid w:val="00FE742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B7827"/>
  <w15:docId w15:val="{19FC3FA7-332F-407C-A175-D7F47C2D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sz w:val="24"/>
      <w:szCs w:val="24"/>
      <w:u w:color="FFFFFF"/>
      <w:lang w:val="en-US" w:eastAsia="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u w:val="single" w:color="FFFFFF"/>
    </w:rPr>
  </w:style>
  <w:style w:type="character" w:customStyle="1" w:styleId="Aucun">
    <w:name w:val="Aucun"/>
    <w:qFormat/>
    <w:rPr>
      <w:lang w:val="en-US"/>
    </w:rPr>
  </w:style>
  <w:style w:type="character" w:customStyle="1" w:styleId="LienInternetvisit">
    <w:name w:val="Lien Internet visité"/>
    <w:rPr>
      <w:color w:val="800000"/>
      <w:u w:val="single"/>
    </w:rPr>
  </w:style>
  <w:style w:type="paragraph" w:styleId="Titre">
    <w:name w:val="Title"/>
    <w:next w:val="Corps"/>
    <w:uiPriority w:val="10"/>
    <w:qFormat/>
    <w:pPr>
      <w:keepNext/>
      <w:suppressAutoHyphens w:val="0"/>
      <w:spacing w:after="200"/>
      <w:outlineLvl w:val="0"/>
    </w:pPr>
    <w:rPr>
      <w:rFonts w:ascii="Helvetica Neue" w:hAnsi="Helvetica Neue" w:cs="Arial Unicode MS"/>
      <w:b/>
      <w:bCs/>
      <w:color w:val="000000"/>
      <w:sz w:val="24"/>
      <w:szCs w:val="24"/>
      <w:u w:color="FFFFFF"/>
      <w14:textOutline w14:w="0" w14:cap="flat" w14:cmpd="sng" w14:algn="ctr">
        <w14:noFill/>
        <w14:prstDash w14:val="solid"/>
        <w14:bevel/>
      </w14:textOutline>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En-tteetpieddepage">
    <w:name w:val="En-tête et pied de page"/>
    <w:basedOn w:val="Normal"/>
    <w:qFormat/>
  </w:style>
  <w:style w:type="paragraph" w:styleId="En-tte">
    <w:name w:val="header"/>
    <w:pPr>
      <w:tabs>
        <w:tab w:val="right" w:pos="9020"/>
      </w:tabs>
      <w:suppressAutoHyphens w:val="0"/>
    </w:pPr>
    <w:rPr>
      <w:rFonts w:ascii="Helvetica Neue" w:hAnsi="Helvetica Neue" w:cs="Arial Unicode MS"/>
      <w:color w:val="000000"/>
      <w:sz w:val="24"/>
      <w:szCs w:val="24"/>
      <w:u w:color="FFFFFF"/>
      <w14:textOutline w14:w="0" w14:cap="flat" w14:cmpd="sng" w14:algn="ctr">
        <w14:noFill/>
        <w14:prstDash w14:val="solid"/>
        <w14:bevel/>
      </w14:textOutline>
    </w:rPr>
  </w:style>
  <w:style w:type="paragraph" w:customStyle="1" w:styleId="Corps">
    <w:name w:val="Corps"/>
    <w:qFormat/>
    <w:pPr>
      <w:suppressAutoHyphens w:val="0"/>
      <w:spacing w:after="160" w:line="288" w:lineRule="auto"/>
      <w:jc w:val="both"/>
    </w:pPr>
    <w:rPr>
      <w:rFonts w:ascii="Helvetica Neue" w:hAnsi="Helvetica Neue" w:cs="Arial Unicode MS"/>
      <w:color w:val="000000"/>
      <w:u w:color="FFFFFF"/>
      <w:lang w:val="it-IT"/>
      <w14:textOutline w14:w="0" w14:cap="flat" w14:cmpd="sng" w14:algn="ctr">
        <w14:noFill/>
        <w14:prstDash w14:val="solid"/>
        <w14:bevel/>
      </w14:textOutline>
    </w:rPr>
  </w:style>
  <w:style w:type="paragraph" w:styleId="Pieddepage">
    <w:name w:val="footer"/>
    <w:basedOn w:val="En-tteetpieddepage"/>
  </w:style>
  <w:style w:type="numbering" w:customStyle="1" w:styleId="Puce">
    <w:name w:val="Puce"/>
    <w:qFormat/>
  </w:style>
  <w:style w:type="numbering" w:customStyle="1" w:styleId="Lettres">
    <w:name w:val="Lettres"/>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adnet.fr/tournoi/accueil?eventid=192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20000"/>
          </a:lnSpc>
          <a:spcBef>
            <a:spcPts val="800"/>
          </a:spcBef>
          <a:spcAft>
            <a:spcPts val="0"/>
          </a:spcAft>
          <a:buClrTx/>
          <a:buSzTx/>
          <a:buFontTx/>
          <a:buNone/>
          <a:tabLst/>
          <a:defRPr kumimoji="0" sz="10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929</Words>
  <Characters>5299</Characters>
  <Application>Microsoft Office Word</Application>
  <DocSecurity>0</DocSecurity>
  <Lines>44</Lines>
  <Paragraphs>12</Paragraphs>
  <ScaleCrop>false</ScaleCrop>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Ellis</dc:creator>
  <dc:description/>
  <cp:lastModifiedBy>John Ellis</cp:lastModifiedBy>
  <cp:revision>6</cp:revision>
  <cp:lastPrinted>2023-05-15T13:06:00Z</cp:lastPrinted>
  <dcterms:created xsi:type="dcterms:W3CDTF">2023-05-15T12:49:00Z</dcterms:created>
  <dcterms:modified xsi:type="dcterms:W3CDTF">2023-05-22T19:42:00Z</dcterms:modified>
  <dc:language>fr-FR</dc:language>
</cp:coreProperties>
</file>